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AF0504">
      <w:pPr>
        <w:pStyle w:val="66"/>
        <w:framePr w:wrap="around"/>
      </w:pPr>
    </w:p>
    <w:p w14:paraId="41E1EA5C">
      <w:pPr>
        <w:pStyle w:val="67"/>
        <w:framePr w:wrap="around"/>
      </w:pPr>
      <w:r>
        <w:rPr>
          <w:rFonts w:hint="eastAsia"/>
        </w:rPr>
        <w:t>辽宁省地方标准</w:t>
      </w:r>
    </w:p>
    <w:p w14:paraId="66158098">
      <w:pPr>
        <w:pStyle w:val="47"/>
        <w:framePr w:wrap="around"/>
      </w:pPr>
      <w:r>
        <w:rPr>
          <w:rFonts w:hint="eastAsia" w:ascii="Times New Roman"/>
        </w:rPr>
        <w:t>D</w:t>
      </w:r>
      <w:r>
        <w:rPr>
          <w:rFonts w:ascii="Times New Roman"/>
        </w:rPr>
        <w:t>B</w:t>
      </w:r>
      <w:r>
        <w:rPr>
          <w:rFonts w:hint="eastAsia" w:ascii="Times New Roman"/>
        </w:rPr>
        <w:t>21</w:t>
      </w:r>
      <w:r>
        <w:rPr>
          <w:rFonts w:ascii="Times New Roman"/>
        </w:rPr>
        <w:t xml:space="preserve">/T </w:t>
      </w:r>
      <w:r>
        <w:fldChar w:fldCharType="begin">
          <w:ffData>
            <w:name w:val="StdNo1"/>
            <w:enabled/>
            <w:calcOnExit w:val="0"/>
            <w:textInput>
              <w:default w:val="XXXXX"/>
            </w:textInput>
          </w:ffData>
        </w:fldChar>
      </w:r>
      <w:bookmarkStart w:id="0" w:name="StdNo1"/>
      <w:r>
        <w:instrText xml:space="preserve"> FORMTEXT </w:instrText>
      </w:r>
      <w:r>
        <w:fldChar w:fldCharType="separate"/>
      </w:r>
      <w:r>
        <w:t>XXXXX</w:t>
      </w:r>
      <w:r>
        <w:fldChar w:fldCharType="end"/>
      </w:r>
      <w:bookmarkEnd w:id="0"/>
      <w:r>
        <w:t>—</w:t>
      </w:r>
      <w:r>
        <w:fldChar w:fldCharType="begin">
          <w:ffData>
            <w:name w:val="StdNo2"/>
            <w:enabled/>
            <w:calcOnExit w:val="0"/>
            <w:textInput>
              <w:default w:val="XXXX"/>
              <w:maxLength w:val="4"/>
            </w:textInput>
          </w:ffData>
        </w:fldChar>
      </w:r>
      <w:bookmarkStart w:id="1" w:name="StdNo2"/>
      <w:r>
        <w:instrText xml:space="preserve"> FORMTEXT </w:instrText>
      </w:r>
      <w:r>
        <w:fldChar w:fldCharType="separate"/>
      </w:r>
      <w:r>
        <w:t>XXXX</w:t>
      </w:r>
      <w:r>
        <w:fldChar w:fldCharType="end"/>
      </w:r>
      <w:bookmarkEnd w:id="1"/>
    </w:p>
    <w:tbl>
      <w:tblPr>
        <w:tblStyle w:val="3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14:paraId="2EBA95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shd w:val="clear" w:color="auto" w:fill="auto"/>
          </w:tcPr>
          <w:p w14:paraId="7DB5E873">
            <w:pPr>
              <w:pStyle w:val="76"/>
              <w:framePr w:wrap="around"/>
            </w:pPr>
            <w:r>
              <mc:AlternateContent>
                <mc:Choice Requires="wps">
                  <w:drawing>
                    <wp:anchor distT="0" distB="0" distL="114300" distR="114300" simplePos="0" relativeHeight="251662336" behindDoc="1" locked="0" layoutInCell="1" allowOverlap="1">
                      <wp:simplePos x="0" y="0"/>
                      <wp:positionH relativeFrom="column">
                        <wp:posOffset>4734560</wp:posOffset>
                      </wp:positionH>
                      <wp:positionV relativeFrom="paragraph">
                        <wp:posOffset>34290</wp:posOffset>
                      </wp:positionV>
                      <wp:extent cx="1143000" cy="228600"/>
                      <wp:effectExtent l="0" t="0" r="3175" b="0"/>
                      <wp:wrapNone/>
                      <wp:docPr id="14" name="矩形 14"/>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72.8pt;margin-top:2.7pt;height:18pt;width:90pt;z-index:-251654144;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AeYPLL1gAAAAgBAAAP&#10;AAAAAAAAAAEAIAAAACIAAABkcnMvZG93bnJldi54bWxQSwECFAAUAAAACACHTuJAq210ZxoCAAAo&#10;BAAADgAAAAAAAAABACAAAAAlAQAAZHJzL2Uyb0RvYy54bWxQSwUGAAAAAAYABgBZAQAAsQUAAAAA&#10;">
                      <v:fill on="t" focussize="0,0"/>
                      <v:stroke on="f"/>
                      <v:imagedata o:title=""/>
                      <o:lock v:ext="edit" aspectratio="f"/>
                    </v:rect>
                  </w:pict>
                </mc:Fallback>
              </mc:AlternateContent>
            </w:r>
            <w:r>
              <w:fldChar w:fldCharType="begin">
                <w:ffData>
                  <w:name w:val="DT"/>
                  <w:enabled/>
                  <w:calcOnExit w:val="0"/>
                  <w:entryMacro w:val="ShowHelp4"/>
                  <w:textInput/>
                </w:ffData>
              </w:fldChar>
            </w:r>
            <w:bookmarkStart w:id="2" w:name="DT"/>
            <w:r>
              <w:instrText xml:space="preserve"> FORMTEXT </w:instrText>
            </w:r>
            <w:r>
              <w:fldChar w:fldCharType="separate"/>
            </w:r>
            <w:r>
              <w:t>     </w:t>
            </w:r>
            <w:r>
              <w:fldChar w:fldCharType="end"/>
            </w:r>
            <w:bookmarkEnd w:id="2"/>
          </w:p>
        </w:tc>
      </w:tr>
    </w:tbl>
    <w:p w14:paraId="32BE403D">
      <w:pPr>
        <w:pStyle w:val="47"/>
        <w:framePr w:wrap="around"/>
      </w:pPr>
    </w:p>
    <w:p w14:paraId="5816EBDD">
      <w:pPr>
        <w:pStyle w:val="47"/>
        <w:framePr w:wrap="around"/>
      </w:pPr>
    </w:p>
    <w:p w14:paraId="77FCBFC9">
      <w:pPr>
        <w:pStyle w:val="78"/>
        <w:framePr w:wrap="around" w:x="1173" w:y="5683"/>
      </w:pPr>
      <w:r>
        <w:rPr>
          <w:rFonts w:hint="eastAsia"/>
        </w:rPr>
        <w:t>媒介生物综合管理技术规范</w:t>
      </w:r>
    </w:p>
    <w:p w14:paraId="28A5A2FA">
      <w:pPr>
        <w:pStyle w:val="78"/>
        <w:framePr w:wrap="around" w:x="1173" w:y="5683"/>
      </w:pPr>
      <w:r>
        <w:rPr>
          <w:rFonts w:hint="eastAsia"/>
        </w:rPr>
        <w:t>鼠类</w:t>
      </w:r>
      <w:r>
        <w:rPr>
          <w:rFonts w:hint="eastAsia"/>
          <w:lang w:val="en-US" w:eastAsia="zh-CN"/>
        </w:rPr>
        <w:t xml:space="preserve">防制 </w:t>
      </w:r>
      <w:r>
        <w:rPr>
          <w:rFonts w:hint="eastAsia"/>
        </w:rPr>
        <w:t xml:space="preserve">校园食堂 </w:t>
      </w:r>
    </w:p>
    <w:p w14:paraId="3BE790C3">
      <w:pPr>
        <w:pStyle w:val="79"/>
        <w:framePr w:wrap="around" w:x="1173" w:y="5683"/>
      </w:pPr>
      <w:r>
        <w:rPr>
          <w:rFonts w:hint="eastAsia"/>
          <w:lang w:val="en-US" w:eastAsia="zh-CN"/>
        </w:rPr>
        <w:t>Specification</w:t>
      </w:r>
      <w:r>
        <w:rPr>
          <w:rFonts w:hint="eastAsia"/>
        </w:rPr>
        <w:t xml:space="preserve"> for integrated vector management—Rodent—Campus canteens</w:t>
      </w:r>
    </w:p>
    <w:p w14:paraId="3E3DCDA3">
      <w:pPr>
        <w:pStyle w:val="80"/>
        <w:framePr w:wrap="around" w:x="1173" w:y="5683"/>
      </w:pPr>
      <w:r>
        <w:fldChar w:fldCharType="begin">
          <w:ffData>
            <w:name w:val="YZBS"/>
            <w:enabled/>
            <w:calcOnExit w:val="0"/>
            <w:textInput>
              <w:default w:val="点击此处添加与国际标准一致性程度的标识"/>
            </w:textInput>
          </w:ffData>
        </w:fldChar>
      </w:r>
      <w:bookmarkStart w:id="3" w:name="YZBS"/>
      <w:r>
        <w:instrText xml:space="preserve"> FORMTEXT </w:instrText>
      </w:r>
      <w:r>
        <w:fldChar w:fldCharType="separate"/>
      </w:r>
      <w:r>
        <w:rPr>
          <w:rFonts w:hint="eastAsia"/>
        </w:rPr>
        <w:t>点击此处添加与国际标准一致性程度的标识</w:t>
      </w:r>
      <w:r>
        <w:fldChar w:fldCharType="end"/>
      </w:r>
      <w:bookmarkEnd w:id="3"/>
    </w:p>
    <w:tbl>
      <w:tblPr>
        <w:tblStyle w:val="3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14:paraId="37B2B3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shd w:val="clear" w:color="auto" w:fill="auto"/>
          </w:tcPr>
          <w:p w14:paraId="741CBDCF">
            <w:pPr>
              <w:pStyle w:val="81"/>
              <w:framePr w:wrap="around" w:x="1173" w:y="5683"/>
            </w:pPr>
            <w:r>
              <mc:AlternateContent>
                <mc:Choice Requires="wps">
                  <w:drawing>
                    <wp:anchor distT="0" distB="0" distL="114300" distR="114300" simplePos="0" relativeHeight="251664384" behindDoc="1" locked="1" layoutInCell="1" allowOverlap="1">
                      <wp:simplePos x="0" y="0"/>
                      <wp:positionH relativeFrom="column">
                        <wp:posOffset>2200910</wp:posOffset>
                      </wp:positionH>
                      <wp:positionV relativeFrom="paragraph">
                        <wp:posOffset>573405</wp:posOffset>
                      </wp:positionV>
                      <wp:extent cx="1905000" cy="254000"/>
                      <wp:effectExtent l="0" t="0" r="3175" b="3175"/>
                      <wp:wrapNone/>
                      <wp:docPr id="13" name="矩形 13"/>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73.3pt;margin-top:45.15pt;height:20pt;width:150pt;z-index:-251652096;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BYmuktUAAAAKAQAADwAA&#10;AAAAAAABACAAAAAiAAAAZHJzL2Rvd25yZXYueG1sUEsBAhQAFAAAAAgAh07iQHgiWvoZAgAAKAQA&#10;AA4AAAAAAAAAAQAgAAAAJAEAAGRycy9lMm9Eb2MueG1sUEsFBgAAAAAGAAYAWQEAAK8FAAAAAA==&#10;">
                      <v:fill on="t" focussize="0,0"/>
                      <v:stroke on="f"/>
                      <v:imagedata o:title=""/>
                      <o:lock v:ext="edit" aspectratio="f"/>
                      <w10:anchorlock/>
                    </v:rect>
                  </w:pict>
                </mc:Fallback>
              </mc:AlternateContent>
            </w:r>
            <w:r>
              <mc:AlternateContent>
                <mc:Choice Requires="wps">
                  <w:drawing>
                    <wp:anchor distT="0" distB="0" distL="114300" distR="114300" simplePos="0" relativeHeight="251663360" behindDoc="1" locked="0" layoutInCell="1" allowOverlap="1">
                      <wp:simplePos x="0" y="0"/>
                      <wp:positionH relativeFrom="column">
                        <wp:posOffset>2454910</wp:posOffset>
                      </wp:positionH>
                      <wp:positionV relativeFrom="paragraph">
                        <wp:posOffset>255905</wp:posOffset>
                      </wp:positionV>
                      <wp:extent cx="1270000" cy="304800"/>
                      <wp:effectExtent l="3175" t="0" r="3175" b="3175"/>
                      <wp:wrapNone/>
                      <wp:docPr id="12" name="矩形 12"/>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93.3pt;margin-top:20.15pt;height:24pt;width:100pt;z-index:-251653120;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A+GL5dYAAAAJAQAADwAA&#10;AAAAAAABACAAAAAiAAAAZHJzL2Rvd25yZXYueG1sUEsBAhQAFAAAAAgAh07iQDey8M4YAgAAKAQA&#10;AA4AAAAAAAAAAQAgAAAAJQEAAGRycy9lMm9Eb2MueG1sUEsFBgAAAAAGAAYAWQEAAK8FAAAAAA==&#10;">
                      <v:fill on="t" focussize="0,0"/>
                      <v:stroke on="f"/>
                      <v:imagedata o:title=""/>
                      <o:lock v:ext="edit" aspectratio="f"/>
                    </v:rect>
                  </w:pict>
                </mc:Fallback>
              </mc:AlternateContent>
            </w:r>
          </w:p>
        </w:tc>
      </w:tr>
      <w:tr w14:paraId="19936F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shd w:val="clear" w:color="auto" w:fill="auto"/>
          </w:tcPr>
          <w:p w14:paraId="750064F1">
            <w:pPr>
              <w:pStyle w:val="82"/>
              <w:framePr w:wrap="around" w:x="1173" w:y="5683"/>
            </w:pPr>
          </w:p>
        </w:tc>
      </w:tr>
    </w:tbl>
    <w:p w14:paraId="533755A7">
      <w:pPr>
        <w:pStyle w:val="130"/>
        <w:framePr w:wrap="around" w:hAnchor="page" w:x="1544"/>
      </w:pPr>
      <w:r>
        <w:rPr>
          <w:rFonts w:ascii="黑体"/>
        </w:rPr>
        <w:fldChar w:fldCharType="begin">
          <w:ffData>
            <w:name w:val="FY"/>
            <w:enabled/>
            <w:calcOnExit w:val="0"/>
            <w:entryMacro w:val="ShowHelp8"/>
            <w:textInput>
              <w:default w:val="XXXX"/>
              <w:maxLength w:val="4"/>
            </w:textInput>
          </w:ffData>
        </w:fldChar>
      </w:r>
      <w:bookmarkStart w:id="4" w:name="FY"/>
      <w:r>
        <w:rPr>
          <w:rFonts w:ascii="黑体"/>
        </w:rPr>
        <w:instrText xml:space="preserve"> FORMTEXT </w:instrText>
      </w:r>
      <w:r>
        <w:rPr>
          <w:rFonts w:ascii="黑体"/>
        </w:rPr>
        <w:fldChar w:fldCharType="separate"/>
      </w:r>
      <w:r>
        <w:rPr>
          <w:rFonts w:ascii="黑体"/>
        </w:rPr>
        <w:t>XXXX</w:t>
      </w:r>
      <w:r>
        <w:rPr>
          <w:rFonts w:ascii="黑体"/>
        </w:rPr>
        <w:fldChar w:fldCharType="end"/>
      </w:r>
      <w:bookmarkEnd w:id="4"/>
      <w:r>
        <w:t xml:space="preserve"> </w:t>
      </w:r>
      <w:r>
        <w:rPr>
          <w:rFonts w:ascii="黑体"/>
        </w:rPr>
        <w:t>-</w:t>
      </w:r>
      <w:r>
        <w:t xml:space="preserve"> </w:t>
      </w:r>
      <w:r>
        <w:rPr>
          <w:rFonts w:ascii="黑体"/>
        </w:rPr>
        <w:fldChar w:fldCharType="begin">
          <w:ffData>
            <w:name w:val="FM"/>
            <w:enabled/>
            <w:calcOnExit w:val="0"/>
            <w:entryMacro w:val="ShowHelp8"/>
            <w:textInput>
              <w:default w:val="XX"/>
              <w:maxLength w:val="2"/>
            </w:textInput>
          </w:ffData>
        </w:fldChar>
      </w:r>
      <w:bookmarkStart w:id="5" w:name="FM"/>
      <w:r>
        <w:rPr>
          <w:rFonts w:ascii="黑体"/>
        </w:rPr>
        <w:instrText xml:space="preserve"> FORMTEXT </w:instrText>
      </w:r>
      <w:r>
        <w:rPr>
          <w:rFonts w:ascii="黑体"/>
        </w:rPr>
        <w:fldChar w:fldCharType="separate"/>
      </w:r>
      <w:r>
        <w:rPr>
          <w:rFonts w:ascii="黑体"/>
        </w:rPr>
        <w:t>XX</w:t>
      </w:r>
      <w:r>
        <w:rPr>
          <w:rFonts w:ascii="黑体"/>
        </w:rPr>
        <w:fldChar w:fldCharType="end"/>
      </w:r>
      <w:bookmarkEnd w:id="5"/>
      <w:r>
        <w:t xml:space="preserve"> </w:t>
      </w:r>
      <w:r>
        <w:rPr>
          <w:rFonts w:ascii="黑体"/>
        </w:rPr>
        <w:t>-</w:t>
      </w:r>
      <w:r>
        <w:t xml:space="preserve"> </w:t>
      </w:r>
      <w:r>
        <w:rPr>
          <w:rFonts w:ascii="黑体"/>
        </w:rPr>
        <w:fldChar w:fldCharType="begin">
          <w:ffData>
            <w:name w:val="FD"/>
            <w:enabled/>
            <w:calcOnExit w:val="0"/>
            <w:entryMacro w:val="ShowHelp8"/>
            <w:textInput>
              <w:default w:val="XX"/>
              <w:maxLength w:val="2"/>
            </w:textInput>
          </w:ffData>
        </w:fldChar>
      </w:r>
      <w:bookmarkStart w:id="6" w:name="FD"/>
      <w:r>
        <w:rPr>
          <w:rFonts w:ascii="黑体"/>
        </w:rPr>
        <w:instrText xml:space="preserve"> FORMTEXT </w:instrText>
      </w:r>
      <w:r>
        <w:rPr>
          <w:rFonts w:ascii="黑体"/>
        </w:rPr>
        <w:fldChar w:fldCharType="separate"/>
      </w:r>
      <w:r>
        <w:rPr>
          <w:rFonts w:ascii="黑体"/>
        </w:rPr>
        <w:t>XX</w:t>
      </w:r>
      <w:r>
        <w:rPr>
          <w:rFonts w:ascii="黑体"/>
        </w:rPr>
        <w:fldChar w:fldCharType="end"/>
      </w:r>
      <w:bookmarkEnd w:id="6"/>
      <w:r>
        <w:rPr>
          <w:rFonts w:hint="eastAsia"/>
        </w:rPr>
        <w:t>发布</w:t>
      </w:r>
      <w:r>
        <mc:AlternateContent>
          <mc:Choice Requires="wps">
            <w:drawing>
              <wp:anchor distT="0" distB="0" distL="114300" distR="114300" simplePos="0" relativeHeight="251661312" behindDoc="0" locked="1" layoutInCell="1" allowOverlap="1">
                <wp:simplePos x="0" y="0"/>
                <wp:positionH relativeFrom="column">
                  <wp:posOffset>-635</wp:posOffset>
                </wp:positionH>
                <wp:positionV relativeFrom="page">
                  <wp:posOffset>9251950</wp:posOffset>
                </wp:positionV>
                <wp:extent cx="6120130" cy="0"/>
                <wp:effectExtent l="13970" t="12700" r="9525" b="6350"/>
                <wp:wrapNone/>
                <wp:docPr id="11" name="直接连接符 11"/>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0.05pt;margin-top:728.5pt;height:0pt;width:481.9pt;mso-position-vertical-relative:page;z-index:251661312;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CWHazzWAAAACwEA&#10;AA8AAAAAAAAAAQAgAAAAIgAAAGRycy9kb3ducmV2LnhtbFBLAQIUABQAAAAIAIdO4kC4K9Fz4wEA&#10;AKwDAAAOAAAAAAAAAAEAIAAAACUBAABkcnMvZTJvRG9jLnhtbFBLBQYAAAAABgAGAFkBAAB6BQAA&#10;AAA=&#10;">
                <v:fill on="f" focussize="0,0"/>
                <v:stroke color="#000000" joinstyle="round"/>
                <v:imagedata o:title=""/>
                <o:lock v:ext="edit" aspectratio="f"/>
                <w10:anchorlock/>
              </v:line>
            </w:pict>
          </mc:Fallback>
        </mc:AlternateContent>
      </w:r>
    </w:p>
    <w:p w14:paraId="0130F4A4">
      <w:pPr>
        <w:pStyle w:val="131"/>
        <w:framePr w:wrap="around"/>
        <w:jc w:val="both"/>
      </w:pPr>
      <w:r>
        <w:rPr>
          <w:rFonts w:ascii="黑体"/>
        </w:rPr>
        <w:fldChar w:fldCharType="begin">
          <w:ffData>
            <w:name w:val="SY"/>
            <w:enabled/>
            <w:calcOnExit w:val="0"/>
            <w:entryMacro w:val="ShowHelp9"/>
            <w:textInput>
              <w:default w:val="XXXX"/>
              <w:maxLength w:val="4"/>
            </w:textInput>
          </w:ffData>
        </w:fldChar>
      </w:r>
      <w:bookmarkStart w:id="7" w:name="SY"/>
      <w:r>
        <w:rPr>
          <w:rFonts w:ascii="黑体"/>
        </w:rPr>
        <w:instrText xml:space="preserve"> FORMTEXT </w:instrText>
      </w:r>
      <w:r>
        <w:rPr>
          <w:rFonts w:ascii="黑体"/>
        </w:rPr>
        <w:fldChar w:fldCharType="separate"/>
      </w:r>
      <w:r>
        <w:rPr>
          <w:rFonts w:ascii="黑体"/>
        </w:rPr>
        <w:t>XXXX</w:t>
      </w:r>
      <w:r>
        <w:rPr>
          <w:rFonts w:ascii="黑体"/>
        </w:rPr>
        <w:fldChar w:fldCharType="end"/>
      </w:r>
      <w:bookmarkEnd w:id="7"/>
      <w:r>
        <w:t xml:space="preserve"> </w:t>
      </w:r>
      <w:r>
        <w:rPr>
          <w:rFonts w:ascii="黑体"/>
        </w:rPr>
        <w:t>-</w:t>
      </w:r>
      <w:r>
        <w:t xml:space="preserve"> </w:t>
      </w:r>
      <w:r>
        <w:rPr>
          <w:rFonts w:ascii="黑体"/>
        </w:rPr>
        <w:fldChar w:fldCharType="begin">
          <w:ffData>
            <w:name w:val="SM"/>
            <w:enabled/>
            <w:calcOnExit w:val="0"/>
            <w:entryMacro w:val="ShowHelp9"/>
            <w:textInput>
              <w:default w:val="XX"/>
              <w:maxLength w:val="2"/>
            </w:textInput>
          </w:ffData>
        </w:fldChar>
      </w:r>
      <w:bookmarkStart w:id="8" w:name="SM"/>
      <w:r>
        <w:rPr>
          <w:rFonts w:ascii="黑体"/>
        </w:rPr>
        <w:instrText xml:space="preserve"> FORMTEXT </w:instrText>
      </w:r>
      <w:r>
        <w:rPr>
          <w:rFonts w:ascii="黑体"/>
        </w:rPr>
        <w:fldChar w:fldCharType="separate"/>
      </w:r>
      <w:r>
        <w:rPr>
          <w:rFonts w:ascii="黑体"/>
        </w:rPr>
        <w:t>XX</w:t>
      </w:r>
      <w:r>
        <w:rPr>
          <w:rFonts w:ascii="黑体"/>
        </w:rPr>
        <w:fldChar w:fldCharType="end"/>
      </w:r>
      <w:bookmarkEnd w:id="8"/>
      <w:r>
        <w:t xml:space="preserve"> </w:t>
      </w:r>
      <w:r>
        <w:rPr>
          <w:rFonts w:ascii="黑体"/>
        </w:rPr>
        <w:t>-</w:t>
      </w:r>
      <w:r>
        <w:t xml:space="preserve"> </w:t>
      </w:r>
      <w:r>
        <w:rPr>
          <w:rFonts w:ascii="黑体"/>
        </w:rPr>
        <w:fldChar w:fldCharType="begin">
          <w:ffData>
            <w:name w:val="SD"/>
            <w:enabled/>
            <w:calcOnExit w:val="0"/>
            <w:entryMacro w:val="ShowHelp9"/>
            <w:textInput>
              <w:default w:val="XX"/>
              <w:maxLength w:val="2"/>
            </w:textInput>
          </w:ffData>
        </w:fldChar>
      </w:r>
      <w:bookmarkStart w:id="9" w:name="SD"/>
      <w:r>
        <w:rPr>
          <w:rFonts w:ascii="黑体"/>
        </w:rPr>
        <w:instrText xml:space="preserve"> FORMTEXT </w:instrText>
      </w:r>
      <w:r>
        <w:rPr>
          <w:rFonts w:ascii="黑体"/>
        </w:rPr>
        <w:fldChar w:fldCharType="separate"/>
      </w:r>
      <w:r>
        <w:rPr>
          <w:rFonts w:ascii="黑体"/>
        </w:rPr>
        <w:t>XX</w:t>
      </w:r>
      <w:r>
        <w:rPr>
          <w:rFonts w:ascii="黑体"/>
        </w:rPr>
        <w:fldChar w:fldCharType="end"/>
      </w:r>
      <w:bookmarkEnd w:id="9"/>
      <w:r>
        <w:rPr>
          <w:rFonts w:hint="eastAsia"/>
        </w:rPr>
        <w:t>实施</w:t>
      </w:r>
    </w:p>
    <w:p w14:paraId="4BD6EF3E">
      <w:pPr>
        <w:pStyle w:val="74"/>
        <w:framePr w:w="6562" w:wrap="around" w:x="2524" w:y="14668"/>
      </w:pPr>
    </w:p>
    <w:p w14:paraId="5104025D">
      <w:pPr>
        <w:pStyle w:val="74"/>
        <w:framePr w:w="6562" w:wrap="around" w:x="2524" w:y="14668"/>
      </w:pPr>
      <w:r>
        <w:rPr>
          <w:rFonts w:hint="eastAsia"/>
        </w:rPr>
        <w:t>辽宁省xxx   发布</w:t>
      </w:r>
    </w:p>
    <w:p w14:paraId="0573C562">
      <w:pPr>
        <w:pStyle w:val="22"/>
        <w:ind w:left="0" w:leftChars="0" w:firstLine="0" w:firstLineChars="0"/>
        <w:sectPr>
          <w:headerReference r:id="rId3" w:type="default"/>
          <w:footerReference r:id="rId4" w:type="default"/>
          <w:pgSz w:w="11906" w:h="16838"/>
          <w:pgMar w:top="567" w:right="850" w:bottom="1134" w:left="1418" w:header="0" w:footer="0" w:gutter="0"/>
          <w:pgNumType w:fmt="decimal" w:start="1"/>
          <w:cols w:space="425" w:num="1"/>
          <w:docGrid w:type="lines" w:linePitch="312" w:charSpace="0"/>
        </w:sectPr>
      </w:pPr>
      <w:r>
        <mc:AlternateContent>
          <mc:Choice Requires="wps">
            <w:drawing>
              <wp:anchor distT="0" distB="0" distL="114300" distR="114300" simplePos="0" relativeHeight="251660288" behindDoc="0" locked="0" layoutInCell="1" allowOverlap="1">
                <wp:simplePos x="0" y="0"/>
                <wp:positionH relativeFrom="column">
                  <wp:posOffset>-635</wp:posOffset>
                </wp:positionH>
                <wp:positionV relativeFrom="paragraph">
                  <wp:posOffset>2339975</wp:posOffset>
                </wp:positionV>
                <wp:extent cx="6120130" cy="0"/>
                <wp:effectExtent l="13970" t="13970" r="9525" b="5080"/>
                <wp:wrapNone/>
                <wp:docPr id="10" name="直接连接符 10"/>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0.05pt;margin-top:184.25pt;height:0pt;width:481.9pt;z-index:251660288;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QkHiX9cAAAAJ&#10;AQAADwAAAAAAAAABACAAAAAiAAAAZHJzL2Rvd25yZXYueG1sUEsBAhQAFAAAAAgAh07iQIp+Fynk&#10;AQAArAMAAA4AAAAAAAAAAQAgAAAAJgEAAGRycy9lMm9Eb2MueG1sUEsFBgAAAAAGAAYAWQEAAHwF&#10;AAAAAA==&#10;">
                <v:fill on="f" focussize="0,0"/>
                <v:stroke color="#000000" joinstyle="round"/>
                <v:imagedata o:title=""/>
                <o:lock v:ext="edit" aspectratio="f"/>
              </v:line>
            </w:pict>
          </mc:Fallback>
        </mc:AlternateContent>
      </w:r>
    </w:p>
    <w:p w14:paraId="5EBEFC37">
      <w:pPr>
        <w:pStyle w:val="112"/>
        <w:rPr>
          <w:highlight w:val="none"/>
        </w:rPr>
      </w:pPr>
      <w:r>
        <w:rPr>
          <w:rFonts w:hint="eastAsia"/>
          <w:highlight w:val="none"/>
        </w:rPr>
        <w:t>前</w:t>
      </w:r>
      <w:bookmarkStart w:id="10" w:name="BKQY"/>
      <w:r>
        <w:rPr>
          <w:rFonts w:hAnsi="黑体"/>
          <w:highlight w:val="none"/>
        </w:rPr>
        <w:t>  </w:t>
      </w:r>
      <w:r>
        <w:rPr>
          <w:rFonts w:hint="eastAsia"/>
          <w:highlight w:val="none"/>
        </w:rPr>
        <w:t>言</w:t>
      </w:r>
      <w:bookmarkEnd w:id="10"/>
    </w:p>
    <w:p w14:paraId="1D7BDEB5">
      <w:pPr>
        <w:pStyle w:val="22"/>
        <w:rPr>
          <w:highlight w:val="none"/>
        </w:rPr>
      </w:pPr>
      <w:r>
        <w:rPr>
          <w:rFonts w:hint="eastAsia"/>
          <w:highlight w:val="none"/>
        </w:rPr>
        <w:t>本文件按照GB/T 1.1—2020《标准化工作导则  第1部分：标准化文件的结构和起草规则》给出的规则起草。</w:t>
      </w:r>
    </w:p>
    <w:p w14:paraId="5342278E">
      <w:pPr>
        <w:pStyle w:val="22"/>
        <w:rPr>
          <w:highlight w:val="none"/>
        </w:rPr>
      </w:pPr>
      <w:r>
        <w:rPr>
          <w:rFonts w:hint="eastAsia"/>
          <w:highlight w:val="none"/>
        </w:rPr>
        <w:t>请注意本文件的某些内容可能涉及专利。本文件的发布机构不承担识别专利的责任。本文件由</w:t>
      </w:r>
      <w:r>
        <w:rPr>
          <w:rFonts w:hint="eastAsia"/>
          <w:highlight w:val="none"/>
          <w:lang w:val="en-US" w:eastAsia="zh-CN"/>
        </w:rPr>
        <w:t>辽宁省卫生健康委员会</w:t>
      </w:r>
      <w:r>
        <w:rPr>
          <w:rFonts w:hint="eastAsia"/>
          <w:highlight w:val="none"/>
        </w:rPr>
        <w:t>提出并归口。</w:t>
      </w:r>
    </w:p>
    <w:p w14:paraId="0DCD2F1C">
      <w:pPr>
        <w:pStyle w:val="22"/>
        <w:rPr>
          <w:highlight w:val="none"/>
        </w:rPr>
      </w:pPr>
      <w:r>
        <w:rPr>
          <w:rFonts w:hint="eastAsia"/>
          <w:highlight w:val="none"/>
        </w:rPr>
        <w:t>本文件起草单位：辽宁省疾病预防控制中心。</w:t>
      </w:r>
    </w:p>
    <w:p w14:paraId="2642EE44">
      <w:pPr>
        <w:pStyle w:val="22"/>
        <w:rPr>
          <w:highlight w:val="none"/>
        </w:rPr>
      </w:pPr>
      <w:r>
        <w:rPr>
          <w:rFonts w:hint="eastAsia"/>
          <w:highlight w:val="none"/>
        </w:rPr>
        <w:t>本文件主要起草人：张家勇、王纯玉、丁俊、张倩。</w:t>
      </w:r>
    </w:p>
    <w:p w14:paraId="0EAF2080">
      <w:pPr>
        <w:pStyle w:val="22"/>
        <w:rPr>
          <w:highlight w:val="none"/>
        </w:rPr>
      </w:pPr>
      <w:r>
        <w:rPr>
          <w:rFonts w:hint="eastAsia"/>
          <w:highlight w:val="none"/>
        </w:rPr>
        <w:t>本文件发布实施后，任何单位和个人如有问题和意见建议，均可以通过来电和来函等方式进行反馈，我们将及时答复并认真处理，根据实际情况依法进行评估及复审。</w:t>
      </w:r>
    </w:p>
    <w:p w14:paraId="67B2767F">
      <w:pPr>
        <w:pStyle w:val="22"/>
        <w:rPr>
          <w:highlight w:val="none"/>
        </w:rPr>
      </w:pPr>
      <w:r>
        <w:rPr>
          <w:rFonts w:hint="eastAsia"/>
          <w:highlight w:val="none"/>
        </w:rPr>
        <w:t>归口管理部门通讯地址：辽宁省沈阳市和平区太原北街2号。</w:t>
      </w:r>
    </w:p>
    <w:p w14:paraId="2E9DAC32">
      <w:pPr>
        <w:pStyle w:val="22"/>
        <w:rPr>
          <w:highlight w:val="none"/>
        </w:rPr>
        <w:sectPr>
          <w:headerReference r:id="rId5" w:type="default"/>
          <w:footerReference r:id="rId6" w:type="default"/>
          <w:pgSz w:w="11906" w:h="16838"/>
          <w:pgMar w:top="567" w:right="1134" w:bottom="1134" w:left="1418" w:header="1418" w:footer="1134" w:gutter="0"/>
          <w:pgNumType w:fmt="decimal" w:start="1"/>
          <w:cols w:space="425" w:num="1"/>
          <w:formProt w:val="0"/>
          <w:docGrid w:type="lines" w:linePitch="312" w:charSpace="0"/>
        </w:sectPr>
      </w:pPr>
      <w:r>
        <w:rPr>
          <w:rFonts w:hint="eastAsia"/>
          <w:highlight w:val="none"/>
        </w:rPr>
        <w:t>文件起草单位通讯地址：辽宁省疾病预防控制中心，辽宁省沈阳市浑南区金枫街168号，联系电话：024-23371259。</w:t>
      </w:r>
    </w:p>
    <w:p w14:paraId="46F3D903">
      <w:pPr>
        <w:pStyle w:val="50"/>
        <w:spacing w:before="0" w:after="0" w:line="240" w:lineRule="auto"/>
      </w:pPr>
      <w:r>
        <w:rPr>
          <w:rFonts w:hint="eastAsia"/>
        </w:rPr>
        <w:t xml:space="preserve">媒介生物综合管理技术规范 </w:t>
      </w:r>
    </w:p>
    <w:p w14:paraId="025E00E0">
      <w:pPr>
        <w:pStyle w:val="45"/>
        <w:numPr>
          <w:ilvl w:val="0"/>
          <w:numId w:val="0"/>
        </w:numPr>
        <w:spacing w:beforeLines="0" w:afterLines="0"/>
        <w:jc w:val="center"/>
        <w:rPr>
          <w:sz w:val="32"/>
          <w:szCs w:val="32"/>
        </w:rPr>
      </w:pPr>
      <w:r>
        <w:rPr>
          <w:rFonts w:hint="eastAsia"/>
          <w:sz w:val="32"/>
          <w:szCs w:val="32"/>
        </w:rPr>
        <w:t>鼠类</w:t>
      </w:r>
      <w:r>
        <w:rPr>
          <w:rFonts w:hint="eastAsia"/>
          <w:sz w:val="32"/>
          <w:szCs w:val="32"/>
          <w:lang w:val="en-US" w:eastAsia="zh-CN"/>
        </w:rPr>
        <w:t xml:space="preserve">防制 </w:t>
      </w:r>
      <w:r>
        <w:rPr>
          <w:rFonts w:hint="eastAsia"/>
          <w:sz w:val="32"/>
          <w:szCs w:val="32"/>
        </w:rPr>
        <w:t xml:space="preserve">校园食堂 </w:t>
      </w:r>
    </w:p>
    <w:p w14:paraId="07517FA7">
      <w:pPr>
        <w:pStyle w:val="45"/>
        <w:numPr>
          <w:ilvl w:val="0"/>
          <w:numId w:val="0"/>
        </w:numPr>
        <w:spacing w:before="312" w:after="312"/>
      </w:pPr>
      <w:r>
        <w:rPr>
          <w:rFonts w:hint="eastAsia"/>
          <w:szCs w:val="21"/>
        </w:rPr>
        <w:t>1　</w:t>
      </w:r>
      <w:r>
        <w:rPr>
          <w:rFonts w:hint="eastAsia"/>
        </w:rPr>
        <w:t>范围</w:t>
      </w:r>
    </w:p>
    <w:p w14:paraId="40229C1C">
      <w:pPr>
        <w:pStyle w:val="22"/>
      </w:pPr>
      <w:r>
        <w:rPr>
          <w:rFonts w:hint="eastAsia"/>
          <w:lang w:eastAsia="zh-CN"/>
        </w:rPr>
        <w:t>本文件</w:t>
      </w:r>
      <w:r>
        <w:rPr>
          <w:rFonts w:hint="eastAsia"/>
        </w:rPr>
        <w:t>规定了辽宁省校园食堂鼠类防制的原则和技术规范。</w:t>
      </w:r>
    </w:p>
    <w:p w14:paraId="78FA1A30">
      <w:pPr>
        <w:pStyle w:val="22"/>
      </w:pPr>
      <w:r>
        <w:rPr>
          <w:rFonts w:hint="eastAsia"/>
          <w:lang w:eastAsia="zh-CN"/>
        </w:rPr>
        <w:t>本文件</w:t>
      </w:r>
      <w:r>
        <w:rPr>
          <w:rFonts w:hint="eastAsia"/>
        </w:rPr>
        <w:t>适用于辽宁省小学、中学、高等院校、职业培训院校、托幼机构</w:t>
      </w:r>
      <w:r>
        <w:rPr>
          <w:rFonts w:hint="eastAsia"/>
          <w:lang w:eastAsia="zh-CN"/>
        </w:rPr>
        <w:t>等</w:t>
      </w:r>
      <w:r>
        <w:rPr>
          <w:rFonts w:hint="eastAsia"/>
        </w:rPr>
        <w:t>开展校园食堂鼠类的防制。</w:t>
      </w:r>
    </w:p>
    <w:p w14:paraId="72327ABD">
      <w:pPr>
        <w:pStyle w:val="45"/>
        <w:numPr>
          <w:ilvl w:val="0"/>
          <w:numId w:val="0"/>
        </w:numPr>
        <w:spacing w:before="312" w:after="312"/>
      </w:pPr>
      <w:r>
        <w:rPr>
          <w:rFonts w:hint="eastAsia"/>
          <w:szCs w:val="21"/>
        </w:rPr>
        <w:t>2　</w:t>
      </w:r>
      <w:r>
        <w:rPr>
          <w:rFonts w:hint="eastAsia"/>
        </w:rPr>
        <w:t>规范性引用文件</w:t>
      </w:r>
    </w:p>
    <w:p w14:paraId="29FE6D20">
      <w:pPr>
        <w:pStyle w:val="22"/>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59E54A53">
      <w:pPr>
        <w:pStyle w:val="22"/>
        <w:rPr>
          <w:rFonts w:hint="eastAsia" w:ascii="宋体" w:eastAsia="宋体"/>
          <w:sz w:val="21"/>
          <w:lang w:val="en-US" w:eastAsia="zh-CN" w:bidi="ar-SA"/>
        </w:rPr>
      </w:pPr>
      <w:r>
        <w:rPr>
          <w:rFonts w:ascii="宋体" w:eastAsia="宋体"/>
          <w:sz w:val="21"/>
          <w:lang w:val="en-US" w:eastAsia="zh-CN" w:bidi="ar-SA"/>
        </w:rPr>
        <w:t>GB/T 23798  病媒生物密度监测方法 鼠类</w:t>
      </w:r>
    </w:p>
    <w:p w14:paraId="084F2266">
      <w:pPr>
        <w:pStyle w:val="22"/>
        <w:rPr>
          <w:rFonts w:hint="eastAsia" w:ascii="宋体" w:eastAsia="宋体"/>
          <w:sz w:val="21"/>
          <w:lang w:val="en-US" w:eastAsia="zh-CN" w:bidi="ar-SA"/>
        </w:rPr>
      </w:pPr>
      <w:r>
        <w:rPr>
          <w:rFonts w:ascii="宋体" w:eastAsia="宋体"/>
          <w:sz w:val="21"/>
          <w:lang w:val="en-US" w:eastAsia="zh-CN" w:bidi="ar-SA"/>
        </w:rPr>
        <w:t>GB/T 27770</w:t>
      </w:r>
      <w:r>
        <w:rPr>
          <w:rFonts w:hint="eastAsia" w:ascii="宋体" w:eastAsia="宋体"/>
          <w:sz w:val="21"/>
          <w:lang w:val="en-US" w:eastAsia="zh-CN" w:bidi="ar-SA"/>
        </w:rPr>
        <w:t xml:space="preserve"> </w:t>
      </w:r>
      <w:r>
        <w:rPr>
          <w:rFonts w:ascii="宋体" w:eastAsia="宋体"/>
          <w:sz w:val="21"/>
          <w:lang w:val="en-US" w:eastAsia="zh-CN" w:bidi="ar-SA"/>
        </w:rPr>
        <w:t xml:space="preserve"> 病媒生物密度控制水平 鼠类</w:t>
      </w:r>
    </w:p>
    <w:p w14:paraId="0ACFD9A1">
      <w:pPr>
        <w:pStyle w:val="22"/>
        <w:rPr>
          <w:rFonts w:hint="eastAsia" w:ascii="宋体" w:eastAsia="宋体"/>
          <w:sz w:val="21"/>
          <w:lang w:val="en-US" w:eastAsia="zh-CN" w:bidi="ar-SA"/>
        </w:rPr>
      </w:pPr>
      <w:r>
        <w:rPr>
          <w:rFonts w:ascii="宋体" w:eastAsia="宋体"/>
          <w:sz w:val="21"/>
          <w:lang w:val="en-US" w:eastAsia="zh-CN" w:bidi="ar-SA"/>
        </w:rPr>
        <w:t>GB/T 27776  病媒生物综合管理技术规范 食品生产加工企业</w:t>
      </w:r>
    </w:p>
    <w:p w14:paraId="7B1D0D48">
      <w:pPr>
        <w:pStyle w:val="22"/>
      </w:pPr>
      <w:r>
        <w:rPr>
          <w:rFonts w:ascii="宋体" w:eastAsia="宋体"/>
          <w:sz w:val="21"/>
          <w:lang w:val="en-US" w:eastAsia="zh-CN" w:bidi="ar-SA"/>
        </w:rPr>
        <w:t>GB/T 31712  病媒生物综合管理技术规范 环境治理 鼠类</w:t>
      </w:r>
      <w:r>
        <w:rPr>
          <w:rFonts w:hint="eastAsia"/>
        </w:rPr>
        <w:t xml:space="preserve"> </w:t>
      </w:r>
    </w:p>
    <w:p w14:paraId="4B552B17">
      <w:pPr>
        <w:pStyle w:val="22"/>
        <w:rPr>
          <w:rFonts w:hint="eastAsia" w:ascii="宋体" w:eastAsia="宋体"/>
          <w:sz w:val="21"/>
          <w:lang w:val="en-US" w:eastAsia="zh-CN" w:bidi="ar-SA"/>
        </w:rPr>
      </w:pPr>
      <w:r>
        <w:rPr>
          <w:rFonts w:ascii="宋体" w:eastAsia="宋体"/>
          <w:sz w:val="21"/>
          <w:lang w:val="en-US" w:eastAsia="zh-CN" w:bidi="ar-SA"/>
        </w:rPr>
        <w:t>GB/T 31721  病媒生物控制术语与分类</w:t>
      </w:r>
    </w:p>
    <w:p w14:paraId="35A433A3">
      <w:pPr>
        <w:pStyle w:val="22"/>
        <w:rPr>
          <w:rFonts w:hint="eastAsia" w:ascii="宋体" w:eastAsia="宋体"/>
          <w:sz w:val="21"/>
          <w:lang w:val="en-US" w:eastAsia="zh-CN" w:bidi="ar-SA"/>
        </w:rPr>
      </w:pPr>
      <w:r>
        <w:rPr>
          <w:rFonts w:ascii="宋体" w:eastAsia="宋体"/>
          <w:sz w:val="21"/>
          <w:lang w:val="en-US" w:eastAsia="zh-CN" w:bidi="ar-SA"/>
        </w:rPr>
        <w:t>GB/T 39503  病媒生物综合管理技术规范 学校</w:t>
      </w:r>
    </w:p>
    <w:p w14:paraId="6B1A2BFA">
      <w:pPr>
        <w:pStyle w:val="22"/>
        <w:rPr>
          <w:rFonts w:hint="eastAsia" w:ascii="宋体" w:eastAsia="宋体"/>
          <w:sz w:val="21"/>
          <w:lang w:val="en-US" w:eastAsia="zh-CN" w:bidi="ar-SA"/>
        </w:rPr>
      </w:pPr>
      <w:r>
        <w:rPr>
          <w:rFonts w:ascii="宋体" w:eastAsia="宋体"/>
          <w:sz w:val="21"/>
          <w:lang w:val="en-US" w:eastAsia="zh-CN" w:bidi="ar-SA"/>
        </w:rPr>
        <w:t>GB/T 31654  食品安全国家标准 餐饮服务通用卫生规范</w:t>
      </w:r>
    </w:p>
    <w:p w14:paraId="466FECF7">
      <w:pPr>
        <w:pStyle w:val="22"/>
      </w:pPr>
      <w:r>
        <w:rPr>
          <w:rFonts w:ascii="宋体" w:eastAsia="宋体"/>
          <w:sz w:val="21"/>
          <w:lang w:val="en-US" w:eastAsia="zh-CN" w:bidi="ar-SA"/>
        </w:rPr>
        <w:t>WS/T 688  病媒生物防制操作规程 宾馆饭店</w:t>
      </w:r>
    </w:p>
    <w:p w14:paraId="70D11590">
      <w:pPr>
        <w:pStyle w:val="22"/>
      </w:pPr>
      <w:r>
        <w:rPr>
          <w:rFonts w:hint="eastAsia"/>
        </w:rPr>
        <w:t>WS/T 690  病媒生物防制操作规程 餐饮服务场所</w:t>
      </w:r>
    </w:p>
    <w:p w14:paraId="7480CA9C">
      <w:pPr>
        <w:pStyle w:val="45"/>
        <w:numPr>
          <w:ilvl w:val="0"/>
          <w:numId w:val="0"/>
        </w:numPr>
        <w:spacing w:before="312" w:after="312"/>
      </w:pPr>
      <w:bookmarkStart w:id="11" w:name="_Toc345420641"/>
      <w:bookmarkStart w:id="12" w:name="_Toc349832828"/>
      <w:bookmarkStart w:id="13" w:name="_Toc345422219"/>
      <w:bookmarkStart w:id="14" w:name="_Toc344283575"/>
      <w:bookmarkStart w:id="15" w:name="_Toc349832857"/>
      <w:bookmarkStart w:id="16" w:name="_Toc349832796"/>
      <w:bookmarkStart w:id="17" w:name="_Toc349832637"/>
      <w:bookmarkStart w:id="18" w:name="_Toc349832908"/>
      <w:bookmarkStart w:id="19" w:name="_Toc345420752"/>
      <w:bookmarkStart w:id="20" w:name="_Toc345420705"/>
      <w:bookmarkStart w:id="21" w:name="_Toc344283686"/>
      <w:r>
        <w:rPr>
          <w:rFonts w:hint="eastAsia"/>
          <w:szCs w:val="21"/>
        </w:rPr>
        <w:t>3　</w:t>
      </w:r>
      <w:r>
        <w:rPr>
          <w:rFonts w:hint="eastAsia"/>
        </w:rPr>
        <w:t>术语和定义</w:t>
      </w:r>
      <w:bookmarkEnd w:id="11"/>
      <w:bookmarkEnd w:id="12"/>
      <w:bookmarkEnd w:id="13"/>
      <w:bookmarkEnd w:id="14"/>
      <w:bookmarkEnd w:id="15"/>
      <w:bookmarkEnd w:id="16"/>
      <w:bookmarkEnd w:id="17"/>
      <w:bookmarkEnd w:id="18"/>
      <w:bookmarkEnd w:id="19"/>
      <w:bookmarkEnd w:id="20"/>
      <w:bookmarkEnd w:id="21"/>
    </w:p>
    <w:p w14:paraId="565E68FD">
      <w:pPr>
        <w:pStyle w:val="22"/>
      </w:pPr>
      <w:bookmarkStart w:id="22" w:name="_Toc349832638"/>
      <w:bookmarkStart w:id="23" w:name="_Toc345420706"/>
      <w:bookmarkStart w:id="24" w:name="_Toc349832797"/>
      <w:bookmarkStart w:id="25" w:name="_Toc349832858"/>
      <w:bookmarkStart w:id="26" w:name="_Toc349832909"/>
      <w:bookmarkStart w:id="27" w:name="_Toc344283687"/>
      <w:bookmarkStart w:id="28" w:name="_Toc344283576"/>
      <w:bookmarkStart w:id="29" w:name="_Toc349832829"/>
      <w:bookmarkStart w:id="30" w:name="_Toc345420753"/>
      <w:bookmarkStart w:id="31" w:name="_Toc345422220"/>
      <w:bookmarkStart w:id="32" w:name="_Toc345420642"/>
      <w:r>
        <w:rPr>
          <w:rFonts w:hint="eastAsia"/>
        </w:rPr>
        <w:t>下列术语和定义适用于本文件</w:t>
      </w:r>
      <w:r>
        <w:rPr>
          <w:rFonts w:hint="eastAsia"/>
          <w:lang w:eastAsia="zh-CN"/>
        </w:rPr>
        <w:t>，符合</w:t>
      </w:r>
      <w:r>
        <w:rPr>
          <w:rFonts w:hint="eastAsia"/>
        </w:rPr>
        <w:t>GB/T 31721  病媒生物控制术语与分类。</w:t>
      </w:r>
      <w:bookmarkEnd w:id="22"/>
      <w:bookmarkEnd w:id="23"/>
      <w:bookmarkEnd w:id="24"/>
      <w:bookmarkEnd w:id="25"/>
      <w:bookmarkEnd w:id="26"/>
      <w:bookmarkEnd w:id="27"/>
      <w:bookmarkEnd w:id="28"/>
      <w:bookmarkEnd w:id="29"/>
      <w:bookmarkEnd w:id="30"/>
      <w:bookmarkEnd w:id="31"/>
      <w:bookmarkEnd w:id="32"/>
    </w:p>
    <w:p w14:paraId="629C35F6">
      <w:pPr>
        <w:pStyle w:val="42"/>
        <w:numPr>
          <w:ilvl w:val="1"/>
          <w:numId w:val="0"/>
        </w:numPr>
        <w:spacing w:before="156" w:after="156"/>
      </w:pPr>
      <w:r>
        <w:rPr>
          <w:rFonts w:hint="eastAsia"/>
          <w:color w:val="000000"/>
        </w:rPr>
        <w:t>3.1　</w:t>
      </w:r>
    </w:p>
    <w:p w14:paraId="3ABACAE1">
      <w:pPr>
        <w:pStyle w:val="42"/>
        <w:numPr>
          <w:ilvl w:val="0"/>
          <w:numId w:val="0"/>
        </w:numPr>
        <w:spacing w:before="156" w:after="156"/>
        <w:ind w:firstLine="420" w:firstLineChars="200"/>
      </w:pPr>
      <w:bookmarkStart w:id="33" w:name="_Toc349832799"/>
      <w:bookmarkStart w:id="34" w:name="_Toc349832860"/>
      <w:bookmarkStart w:id="35" w:name="_Toc344283578"/>
      <w:bookmarkStart w:id="36" w:name="_Toc345420644"/>
      <w:r>
        <w:rPr>
          <w:rFonts w:hint="eastAsia"/>
        </w:rPr>
        <w:t>校园  campus</w:t>
      </w:r>
    </w:p>
    <w:p w14:paraId="39215DCF">
      <w:pPr>
        <w:pStyle w:val="22"/>
      </w:pPr>
      <w:r>
        <w:rPr>
          <w:rFonts w:hint="eastAsia"/>
        </w:rPr>
        <w:t>小学、中学、高等院校、职业培训学校、托幼机构等有计划、有组织地进行系统教育的组织机构。</w:t>
      </w:r>
    </w:p>
    <w:p w14:paraId="43690BE1">
      <w:pPr>
        <w:pStyle w:val="42"/>
        <w:numPr>
          <w:ilvl w:val="1"/>
          <w:numId w:val="0"/>
        </w:numPr>
        <w:spacing w:before="156" w:after="156"/>
      </w:pPr>
      <w:r>
        <w:rPr>
          <w:rFonts w:hint="eastAsia"/>
          <w:color w:val="000000"/>
        </w:rPr>
        <w:t>3.</w:t>
      </w:r>
      <w:r>
        <w:rPr>
          <w:rFonts w:hint="eastAsia"/>
          <w:color w:val="000000"/>
          <w:lang w:val="en-US" w:eastAsia="zh-CN"/>
        </w:rPr>
        <w:t>2</w:t>
      </w:r>
      <w:r>
        <w:rPr>
          <w:rFonts w:hint="eastAsia"/>
          <w:color w:val="000000"/>
        </w:rPr>
        <w:t>　</w:t>
      </w:r>
    </w:p>
    <w:p w14:paraId="5981BCF8">
      <w:pPr>
        <w:pStyle w:val="42"/>
        <w:numPr>
          <w:ilvl w:val="0"/>
          <w:numId w:val="0"/>
        </w:numPr>
        <w:spacing w:before="156" w:after="156"/>
        <w:ind w:firstLine="420" w:firstLineChars="200"/>
      </w:pPr>
      <w:r>
        <w:rPr>
          <w:rFonts w:hint="eastAsia"/>
        </w:rPr>
        <w:t>鼠迹 traces of rodent</w:t>
      </w:r>
    </w:p>
    <w:p w14:paraId="53F01640">
      <w:pPr>
        <w:pStyle w:val="22"/>
      </w:pPr>
      <w:r>
        <w:rPr>
          <w:rFonts w:hint="eastAsia"/>
        </w:rPr>
        <w:t>鼠活动留下的痕迹如鼠洞、鼠道、粪便、啮痕、爪印、盗土等。</w:t>
      </w:r>
    </w:p>
    <w:p w14:paraId="36455CBF">
      <w:pPr>
        <w:pStyle w:val="42"/>
        <w:numPr>
          <w:ilvl w:val="1"/>
          <w:numId w:val="0"/>
        </w:numPr>
        <w:spacing w:before="156" w:after="156"/>
      </w:pPr>
      <w:r>
        <w:rPr>
          <w:rFonts w:hint="eastAsia"/>
          <w:color w:val="000000"/>
        </w:rPr>
        <w:t>3.</w:t>
      </w:r>
      <w:r>
        <w:rPr>
          <w:rFonts w:hint="eastAsia"/>
          <w:color w:val="000000"/>
          <w:lang w:val="en-US" w:eastAsia="zh-CN"/>
        </w:rPr>
        <w:t>3</w:t>
      </w:r>
      <w:r>
        <w:rPr>
          <w:rFonts w:hint="eastAsia"/>
          <w:color w:val="000000"/>
        </w:rPr>
        <w:t>　</w:t>
      </w:r>
    </w:p>
    <w:p w14:paraId="423EFC0B">
      <w:pPr>
        <w:pStyle w:val="42"/>
        <w:numPr>
          <w:ilvl w:val="0"/>
          <w:numId w:val="0"/>
        </w:numPr>
        <w:spacing w:before="156" w:after="156"/>
        <w:ind w:firstLine="420" w:firstLineChars="200"/>
      </w:pPr>
      <w:r>
        <w:rPr>
          <w:rFonts w:hint="eastAsia"/>
        </w:rPr>
        <w:t>防鼠设施  rodent-proof structure or facilities</w:t>
      </w:r>
    </w:p>
    <w:p w14:paraId="6D0A56AA">
      <w:pPr>
        <w:pStyle w:val="22"/>
      </w:pPr>
      <w:r>
        <w:rPr>
          <w:rFonts w:hint="eastAsia"/>
        </w:rPr>
        <w:t>能够阻挡鼠类进入室内或相关场所的装置。</w:t>
      </w:r>
    </w:p>
    <w:p w14:paraId="465A7700">
      <w:pPr>
        <w:pStyle w:val="42"/>
        <w:numPr>
          <w:ilvl w:val="1"/>
          <w:numId w:val="0"/>
        </w:numPr>
        <w:spacing w:before="156" w:after="156"/>
      </w:pPr>
      <w:r>
        <w:rPr>
          <w:rFonts w:hint="eastAsia"/>
          <w:color w:val="000000"/>
        </w:rPr>
        <w:t>3.</w:t>
      </w:r>
      <w:r>
        <w:rPr>
          <w:rFonts w:hint="eastAsia"/>
          <w:color w:val="000000"/>
          <w:lang w:val="en-US" w:eastAsia="zh-CN"/>
        </w:rPr>
        <w:t>4</w:t>
      </w:r>
      <w:r>
        <w:rPr>
          <w:rFonts w:hint="eastAsia"/>
          <w:color w:val="000000"/>
        </w:rPr>
        <w:t>　</w:t>
      </w:r>
    </w:p>
    <w:p w14:paraId="55A40ADA">
      <w:pPr>
        <w:pStyle w:val="42"/>
        <w:numPr>
          <w:ilvl w:val="0"/>
          <w:numId w:val="0"/>
        </w:numPr>
        <w:spacing w:before="156" w:after="156"/>
        <w:ind w:firstLine="420" w:firstLineChars="200"/>
      </w:pPr>
      <w:r>
        <w:t>环境治理  environmental management</w:t>
      </w:r>
    </w:p>
    <w:p w14:paraId="612A7290">
      <w:pPr>
        <w:pStyle w:val="22"/>
      </w:pPr>
      <w:r>
        <w:t>为了防止或预防病媒生物繁殖，或减少其繁殖程度，以及减少人与其接触，而对环境因素及其与人类的相互作用的改造和(或)处理，而进行的设计、组织、实施和监测。</w:t>
      </w:r>
    </w:p>
    <w:p w14:paraId="6E498753">
      <w:pPr>
        <w:pStyle w:val="42"/>
        <w:numPr>
          <w:ilvl w:val="1"/>
          <w:numId w:val="0"/>
        </w:numPr>
        <w:spacing w:before="156" w:after="156"/>
      </w:pPr>
      <w:r>
        <w:rPr>
          <w:rFonts w:hint="eastAsia"/>
          <w:color w:val="000000"/>
        </w:rPr>
        <w:t>3.</w:t>
      </w:r>
      <w:r>
        <w:rPr>
          <w:rFonts w:hint="eastAsia"/>
          <w:color w:val="000000"/>
          <w:lang w:val="en-US" w:eastAsia="zh-CN"/>
        </w:rPr>
        <w:t>5</w:t>
      </w:r>
      <w:r>
        <w:rPr>
          <w:rFonts w:hint="eastAsia"/>
          <w:color w:val="000000"/>
        </w:rPr>
        <w:t>　</w:t>
      </w:r>
    </w:p>
    <w:p w14:paraId="547C403D">
      <w:pPr>
        <w:pStyle w:val="42"/>
        <w:numPr>
          <w:ilvl w:val="0"/>
          <w:numId w:val="0"/>
        </w:numPr>
        <w:spacing w:before="156" w:after="156"/>
        <w:ind w:firstLine="420" w:firstLineChars="200"/>
      </w:pPr>
      <w:r>
        <w:rPr>
          <w:rFonts w:hint="eastAsia"/>
        </w:rPr>
        <w:t>环境改造  environmental modification</w:t>
      </w:r>
    </w:p>
    <w:p w14:paraId="337E4A78">
      <w:pPr>
        <w:pStyle w:val="22"/>
      </w:pPr>
      <w:r>
        <w:rPr>
          <w:rFonts w:hint="eastAsia"/>
        </w:rPr>
        <w:t>为了防止、清除或减少病媒生物孳生地而对土地、水体或植被进行的，对人类环境条件无不良影响的各种实质性和永久性改变。</w:t>
      </w:r>
    </w:p>
    <w:bookmarkEnd w:id="33"/>
    <w:bookmarkEnd w:id="34"/>
    <w:bookmarkEnd w:id="35"/>
    <w:bookmarkEnd w:id="36"/>
    <w:p w14:paraId="0723CF46">
      <w:pPr>
        <w:pStyle w:val="45"/>
        <w:numPr>
          <w:ilvl w:val="0"/>
          <w:numId w:val="0"/>
        </w:numPr>
        <w:spacing w:before="312" w:after="312"/>
      </w:pPr>
      <w:bookmarkStart w:id="37" w:name="_Toc349832830"/>
      <w:bookmarkStart w:id="38" w:name="_Toc344283688"/>
      <w:bookmarkStart w:id="39" w:name="_Toc344283579"/>
      <w:bookmarkStart w:id="40" w:name="_Toc345420754"/>
      <w:bookmarkStart w:id="41" w:name="_Toc349832639"/>
      <w:bookmarkStart w:id="42" w:name="_Toc349832910"/>
      <w:bookmarkStart w:id="43" w:name="_Toc349832861"/>
      <w:bookmarkStart w:id="44" w:name="_Toc345420707"/>
      <w:bookmarkStart w:id="45" w:name="_Toc349832800"/>
      <w:bookmarkStart w:id="46" w:name="_Toc345422221"/>
      <w:bookmarkStart w:id="47" w:name="_Toc345420645"/>
      <w:r>
        <w:rPr>
          <w:rFonts w:hint="eastAsia"/>
          <w:szCs w:val="21"/>
        </w:rPr>
        <w:t>4　</w:t>
      </w:r>
      <w:r>
        <w:rPr>
          <w:rFonts w:hint="eastAsia"/>
        </w:rPr>
        <w:t>总体原则</w:t>
      </w:r>
      <w:bookmarkEnd w:id="37"/>
      <w:bookmarkEnd w:id="38"/>
      <w:bookmarkEnd w:id="39"/>
      <w:bookmarkEnd w:id="40"/>
      <w:bookmarkEnd w:id="41"/>
      <w:bookmarkEnd w:id="42"/>
      <w:bookmarkEnd w:id="43"/>
      <w:bookmarkEnd w:id="44"/>
      <w:bookmarkEnd w:id="45"/>
      <w:bookmarkEnd w:id="46"/>
      <w:bookmarkEnd w:id="47"/>
    </w:p>
    <w:p w14:paraId="5D822B21">
      <w:pPr>
        <w:pStyle w:val="22"/>
      </w:pPr>
      <w:r>
        <w:rPr>
          <w:rFonts w:hint="eastAsia"/>
        </w:rPr>
        <w:t>应遵循“预防为主、风险管控、环境治理、</w:t>
      </w:r>
      <w:r>
        <w:rPr>
          <w:rFonts w:hint="eastAsia"/>
          <w:lang w:eastAsia="zh-CN"/>
        </w:rPr>
        <w:t>物理防制</w:t>
      </w:r>
      <w:r>
        <w:rPr>
          <w:rFonts w:hint="eastAsia"/>
        </w:rPr>
        <w:t>优先、</w:t>
      </w:r>
      <w:r>
        <w:rPr>
          <w:rFonts w:hint="eastAsia"/>
          <w:lang w:eastAsia="zh-CN"/>
        </w:rPr>
        <w:t>预防与控制</w:t>
      </w:r>
      <w:r>
        <w:rPr>
          <w:rFonts w:hint="eastAsia"/>
        </w:rPr>
        <w:t>结合”总体原则。</w:t>
      </w:r>
    </w:p>
    <w:p w14:paraId="0C8062E9">
      <w:pPr>
        <w:pStyle w:val="22"/>
      </w:pPr>
      <w:r>
        <w:rPr>
          <w:rFonts w:hint="eastAsia"/>
        </w:rPr>
        <w:t>根据校园食堂的相关要求和环境特点，在食堂内部和外环境，采用安全、有效、环境友好、师生接受</w:t>
      </w:r>
      <w:r>
        <w:rPr>
          <w:rFonts w:hint="eastAsia"/>
          <w:lang w:eastAsia="zh-CN"/>
        </w:rPr>
        <w:t>度高</w:t>
      </w:r>
      <w:r>
        <w:rPr>
          <w:rFonts w:hint="eastAsia"/>
        </w:rPr>
        <w:t>的鼠类防制技术。积极开展环境治理和环境改造，消除鼠类孳生地。根据鼠类的生态习性，建立健全防鼠设施，采用物理防制措施，有效</w:t>
      </w:r>
      <w:r>
        <w:rPr>
          <w:rFonts w:hint="eastAsia"/>
          <w:lang w:val="en-US" w:eastAsia="zh-CN"/>
        </w:rPr>
        <w:t>控制</w:t>
      </w:r>
      <w:r>
        <w:rPr>
          <w:rFonts w:hint="eastAsia"/>
        </w:rPr>
        <w:t>校园食堂鼠类危害。</w:t>
      </w:r>
    </w:p>
    <w:p w14:paraId="7A141287">
      <w:pPr>
        <w:pStyle w:val="22"/>
      </w:pPr>
      <w:r>
        <w:rPr>
          <w:rFonts w:hint="eastAsia"/>
        </w:rPr>
        <w:t>应将鼠类综合管理纳入校园食堂日常工作内容，做好鼠类防控的培训工作。</w:t>
      </w:r>
    </w:p>
    <w:p w14:paraId="42069731">
      <w:pPr>
        <w:pStyle w:val="45"/>
        <w:numPr>
          <w:ilvl w:val="0"/>
          <w:numId w:val="0"/>
        </w:numPr>
        <w:spacing w:before="312" w:after="312"/>
      </w:pPr>
      <w:r>
        <w:rPr>
          <w:rFonts w:hint="eastAsia"/>
          <w:szCs w:val="21"/>
        </w:rPr>
        <w:t>5　</w:t>
      </w:r>
      <w:r>
        <w:rPr>
          <w:rFonts w:hint="eastAsia"/>
        </w:rPr>
        <w:t>综合管理规范</w:t>
      </w:r>
    </w:p>
    <w:p w14:paraId="460CDE43">
      <w:pPr>
        <w:pStyle w:val="42"/>
        <w:numPr>
          <w:ilvl w:val="1"/>
          <w:numId w:val="0"/>
        </w:numPr>
        <w:spacing w:before="156" w:after="156"/>
      </w:pPr>
      <w:r>
        <w:rPr>
          <w:rFonts w:hint="eastAsia"/>
          <w:color w:val="000000"/>
        </w:rPr>
        <w:t>5.1　</w:t>
      </w:r>
      <w:r>
        <w:rPr>
          <w:rFonts w:hint="eastAsia"/>
        </w:rPr>
        <w:t>鼠害调查</w:t>
      </w:r>
      <w:bookmarkStart w:id="48" w:name="_Toc344283580"/>
      <w:bookmarkStart w:id="49" w:name="_Toc345422222"/>
      <w:bookmarkStart w:id="50" w:name="_Toc345420646"/>
      <w:bookmarkStart w:id="51" w:name="_Toc349832831"/>
      <w:bookmarkStart w:id="52" w:name="_Toc345420708"/>
      <w:bookmarkStart w:id="53" w:name="_Toc349832640"/>
      <w:bookmarkStart w:id="54" w:name="_Toc349832862"/>
      <w:bookmarkStart w:id="55" w:name="_Toc349832801"/>
      <w:bookmarkStart w:id="56" w:name="_Toc349832911"/>
      <w:bookmarkStart w:id="57" w:name="_Toc344283689"/>
      <w:bookmarkStart w:id="58" w:name="_Toc345420755"/>
    </w:p>
    <w:p w14:paraId="413194AB">
      <w:pPr>
        <w:pStyle w:val="46"/>
        <w:numPr>
          <w:ilvl w:val="2"/>
          <w:numId w:val="0"/>
        </w:numPr>
        <w:spacing w:before="156" w:after="156"/>
      </w:pPr>
      <w:r>
        <w:rPr>
          <w:rFonts w:hint="eastAsia"/>
        </w:rPr>
        <w:t>5.1.1　调查方法</w:t>
      </w:r>
    </w:p>
    <w:p w14:paraId="7D597811">
      <w:pPr>
        <w:pStyle w:val="22"/>
      </w:pPr>
      <w:r>
        <w:rPr>
          <w:rFonts w:hint="eastAsia"/>
        </w:rPr>
        <w:t>对校园食堂室内及室外开展鼠密度调查，监测方法参见GB/T 23798</w:t>
      </w:r>
      <w:r>
        <w:rPr>
          <w:rFonts w:hint="default"/>
          <w:lang w:val="en-US"/>
        </w:rPr>
        <w:t xml:space="preserve"> </w:t>
      </w:r>
      <w:r>
        <w:rPr>
          <w:rFonts w:hint="eastAsia"/>
          <w:lang w:val="en-US" w:eastAsia="zh-CN"/>
        </w:rPr>
        <w:t xml:space="preserve"> </w:t>
      </w:r>
      <w:r>
        <w:rPr>
          <w:rFonts w:hint="eastAsia"/>
        </w:rPr>
        <w:t>中的规定，室内采用</w:t>
      </w:r>
      <w:r>
        <w:rPr>
          <w:rFonts w:hint="eastAsia"/>
          <w:lang w:val="en-US" w:eastAsia="zh-CN"/>
        </w:rPr>
        <w:t>粘</w:t>
      </w:r>
      <w:r>
        <w:rPr>
          <w:rFonts w:hint="eastAsia"/>
        </w:rPr>
        <w:t>鼠板法</w:t>
      </w:r>
      <w:r>
        <w:rPr>
          <w:rFonts w:hint="eastAsia"/>
          <w:lang w:eastAsia="zh-CN"/>
        </w:rPr>
        <w:t>、</w:t>
      </w:r>
      <w:r>
        <w:rPr>
          <w:rFonts w:hint="eastAsia"/>
        </w:rPr>
        <w:t>粉剂法</w:t>
      </w:r>
      <w:r>
        <w:rPr>
          <w:rFonts w:hint="eastAsia"/>
          <w:lang w:eastAsia="zh-CN"/>
        </w:rPr>
        <w:t>或鼠迹法</w:t>
      </w:r>
      <w:r>
        <w:rPr>
          <w:rFonts w:hint="eastAsia"/>
        </w:rPr>
        <w:t>，室外采用鼠迹法</w:t>
      </w:r>
      <w:r>
        <w:rPr>
          <w:rFonts w:hint="eastAsia"/>
          <w:lang w:eastAsia="zh-CN"/>
        </w:rPr>
        <w:t>或路径指数法</w:t>
      </w:r>
      <w:r>
        <w:rPr>
          <w:rFonts w:hint="eastAsia"/>
        </w:rPr>
        <w:t>调查鼠密度；食堂防鼠设施调查参见GB/T 27770</w:t>
      </w:r>
      <w:r>
        <w:rPr>
          <w:rFonts w:hint="default"/>
          <w:lang w:val="en-US"/>
        </w:rPr>
        <w:t xml:space="preserve"> </w:t>
      </w:r>
      <w:r>
        <w:rPr>
          <w:rFonts w:hint="eastAsia"/>
          <w:lang w:val="en-US" w:eastAsia="zh-CN"/>
        </w:rPr>
        <w:t xml:space="preserve"> </w:t>
      </w:r>
      <w:r>
        <w:rPr>
          <w:rFonts w:hint="eastAsia"/>
        </w:rPr>
        <w:t>中的规定。</w:t>
      </w:r>
    </w:p>
    <w:p w14:paraId="07905668">
      <w:pPr>
        <w:pStyle w:val="46"/>
        <w:numPr>
          <w:ilvl w:val="2"/>
          <w:numId w:val="0"/>
        </w:numPr>
        <w:spacing w:before="156" w:after="156"/>
      </w:pPr>
      <w:r>
        <w:rPr>
          <w:rFonts w:hint="eastAsia"/>
        </w:rPr>
        <w:t>5.1.2　调查</w:t>
      </w:r>
      <w:r>
        <w:t>内容</w:t>
      </w:r>
    </w:p>
    <w:p w14:paraId="122785E5">
      <w:pPr>
        <w:pStyle w:val="22"/>
      </w:pPr>
      <w:r>
        <w:rPr>
          <w:rFonts w:hint="eastAsia"/>
        </w:rPr>
        <w:t>调查记录室内有</w:t>
      </w:r>
      <w:r>
        <w:rPr>
          <w:rFonts w:hint="eastAsia"/>
          <w:lang w:eastAsia="zh-CN"/>
        </w:rPr>
        <w:t>活鼠、</w:t>
      </w:r>
      <w:r>
        <w:rPr>
          <w:rFonts w:hint="eastAsia"/>
        </w:rPr>
        <w:t>鼠粪、鼠尸、鼠洞、鼠道、啮痕、爪印等鼠迹的阳性房间数，以及挡鼠板、防鼠栅栏、地漏等防鼠设施的设置情况</w:t>
      </w:r>
      <w:r>
        <w:rPr>
          <w:rFonts w:hint="eastAsia"/>
          <w:lang w:eastAsia="zh-CN"/>
        </w:rPr>
        <w:t>，符合</w:t>
      </w:r>
      <w:r>
        <w:rPr>
          <w:rFonts w:hint="eastAsia"/>
        </w:rPr>
        <w:t>WS/T 688</w:t>
      </w:r>
      <w:r>
        <w:rPr>
          <w:rFonts w:hint="eastAsia"/>
          <w:lang w:val="en-US" w:eastAsia="zh-CN"/>
        </w:rPr>
        <w:t xml:space="preserve">  </w:t>
      </w:r>
      <w:r>
        <w:rPr>
          <w:rFonts w:hint="eastAsia"/>
        </w:rPr>
        <w:t>病媒生物防制操作规程 宾馆饭店；记录在外环境建筑物周边、垃圾暂存处、绿化带、水体周边等处行走的距离以及沿途发现的鼠迹处数。分别计算室内鼠迹阳性率与防鼠设施不合格率，以及外环境鼠迹的路径指数。</w:t>
      </w:r>
    </w:p>
    <w:p w14:paraId="25799E81">
      <w:pPr>
        <w:pStyle w:val="46"/>
        <w:numPr>
          <w:ilvl w:val="2"/>
          <w:numId w:val="0"/>
        </w:numPr>
        <w:spacing w:before="156" w:after="156"/>
      </w:pPr>
      <w:r>
        <w:rPr>
          <w:rFonts w:hint="eastAsia"/>
        </w:rPr>
        <w:t>5.1.3　调查重点区域</w:t>
      </w:r>
    </w:p>
    <w:p w14:paraId="2B12FD6B">
      <w:pPr>
        <w:pStyle w:val="22"/>
        <w:ind w:left="0" w:leftChars="0" w:firstLine="0" w:firstLineChars="0"/>
      </w:pPr>
      <w:r>
        <w:rPr>
          <w:rFonts w:hint="eastAsia"/>
        </w:rPr>
        <w:t>5.1.3</w:t>
      </w:r>
      <w:r>
        <w:rPr>
          <w:rFonts w:hint="eastAsia"/>
          <w:lang w:val="en-US" w:eastAsia="zh-CN"/>
        </w:rPr>
        <w:t xml:space="preserve">.1  </w:t>
      </w:r>
      <w:r>
        <w:rPr>
          <w:rFonts w:hint="eastAsia"/>
        </w:rPr>
        <w:t>食堂室外建筑物的周边、绿地、花园、垃圾存放处、地下管井、排水沟（井）等。</w:t>
      </w:r>
    </w:p>
    <w:p w14:paraId="0D7F05AC">
      <w:pPr>
        <w:pStyle w:val="22"/>
        <w:ind w:left="0" w:leftChars="0" w:firstLine="0" w:firstLineChars="0"/>
      </w:pPr>
      <w:r>
        <w:rPr>
          <w:rFonts w:hint="eastAsia"/>
        </w:rPr>
        <w:t>5.1.3</w:t>
      </w:r>
      <w:r>
        <w:rPr>
          <w:rFonts w:hint="eastAsia"/>
          <w:lang w:val="en-US" w:eastAsia="zh-CN"/>
        </w:rPr>
        <w:t xml:space="preserve">.2  </w:t>
      </w:r>
      <w:r>
        <w:rPr>
          <w:rFonts w:hint="eastAsia"/>
        </w:rPr>
        <w:t>就餐区域的餐桌、餐食台、余食台、备品柜（间）、空调机、地脚线缝隙、卫生间等。</w:t>
      </w:r>
    </w:p>
    <w:p w14:paraId="50E7D466">
      <w:pPr>
        <w:pStyle w:val="22"/>
        <w:ind w:left="0" w:leftChars="0" w:firstLine="0" w:firstLineChars="0"/>
      </w:pPr>
      <w:r>
        <w:rPr>
          <w:rFonts w:hint="eastAsia"/>
        </w:rPr>
        <w:t>5.1.3</w:t>
      </w:r>
      <w:r>
        <w:rPr>
          <w:rFonts w:hint="eastAsia"/>
          <w:lang w:val="en-US" w:eastAsia="zh-CN"/>
        </w:rPr>
        <w:t xml:space="preserve">.3  </w:t>
      </w:r>
      <w:r>
        <w:rPr>
          <w:rFonts w:hint="eastAsia"/>
        </w:rPr>
        <w:t>厨房的门窗、墙壁、天花板</w:t>
      </w:r>
      <w:r>
        <w:rPr>
          <w:rFonts w:hint="eastAsia"/>
          <w:lang w:eastAsia="zh-CN"/>
        </w:rPr>
        <w:t>等部位；</w:t>
      </w:r>
      <w:r>
        <w:rPr>
          <w:rFonts w:hint="eastAsia"/>
        </w:rPr>
        <w:t>库房</w:t>
      </w:r>
      <w:r>
        <w:rPr>
          <w:rFonts w:hint="eastAsia"/>
          <w:lang w:eastAsia="zh-CN"/>
        </w:rPr>
        <w:t>、</w:t>
      </w:r>
      <w:r>
        <w:rPr>
          <w:rFonts w:hint="eastAsia"/>
        </w:rPr>
        <w:t>员工值班（更衣）室、工作人员的进出通道</w:t>
      </w:r>
      <w:r>
        <w:rPr>
          <w:rFonts w:hint="eastAsia"/>
          <w:lang w:eastAsia="zh-CN"/>
        </w:rPr>
        <w:t>、</w:t>
      </w:r>
      <w:r>
        <w:rPr>
          <w:rFonts w:hint="eastAsia"/>
        </w:rPr>
        <w:t>垃圾容器存放处</w:t>
      </w:r>
      <w:r>
        <w:rPr>
          <w:rFonts w:hint="eastAsia"/>
          <w:lang w:eastAsia="zh-CN"/>
        </w:rPr>
        <w:t>等；及</w:t>
      </w:r>
      <w:r>
        <w:rPr>
          <w:rFonts w:hint="eastAsia"/>
        </w:rPr>
        <w:t>给排水设施、通风设施和消防器材等</w:t>
      </w:r>
      <w:r>
        <w:rPr>
          <w:rFonts w:hint="eastAsia"/>
          <w:lang w:eastAsia="zh-CN"/>
        </w:rPr>
        <w:t>设施</w:t>
      </w:r>
      <w:r>
        <w:rPr>
          <w:rFonts w:hint="eastAsia"/>
        </w:rPr>
        <w:t>；操作间的电控箱、冰箱（柜）、食品加工设备、柜（橱）、货架、灶台、菜板等</w:t>
      </w:r>
      <w:r>
        <w:rPr>
          <w:rFonts w:hint="eastAsia"/>
          <w:lang w:eastAsia="zh-CN"/>
        </w:rPr>
        <w:t>，符合</w:t>
      </w:r>
      <w:r>
        <w:rPr>
          <w:rFonts w:hint="eastAsia"/>
        </w:rPr>
        <w:t>WS/T 690</w:t>
      </w:r>
      <w:r>
        <w:rPr>
          <w:rFonts w:hint="eastAsia"/>
          <w:lang w:val="en-US" w:eastAsia="zh-CN"/>
        </w:rPr>
        <w:t xml:space="preserve">  </w:t>
      </w:r>
      <w:r>
        <w:rPr>
          <w:rFonts w:hint="eastAsia"/>
        </w:rPr>
        <w:t>病媒生物防制操作规程 餐饮服务场所。</w:t>
      </w:r>
    </w:p>
    <w:p w14:paraId="77F1F2D6">
      <w:pPr>
        <w:pStyle w:val="42"/>
        <w:numPr>
          <w:ilvl w:val="1"/>
          <w:numId w:val="0"/>
        </w:numPr>
        <w:spacing w:before="156" w:after="156"/>
      </w:pPr>
      <w:r>
        <w:rPr>
          <w:rFonts w:hint="eastAsia"/>
          <w:color w:val="000000"/>
        </w:rPr>
        <w:t>5.2　</w:t>
      </w:r>
      <w:r>
        <w:rPr>
          <w:rFonts w:hint="eastAsia"/>
        </w:rPr>
        <w:t>危害评估</w:t>
      </w:r>
    </w:p>
    <w:p w14:paraId="30AB0D9E">
      <w:pPr>
        <w:pStyle w:val="22"/>
        <w:ind w:left="0" w:leftChars="0" w:firstLine="0" w:firstLineChars="0"/>
      </w:pPr>
      <w:r>
        <w:rPr>
          <w:rFonts w:hint="eastAsia"/>
        </w:rPr>
        <w:t>5.</w:t>
      </w:r>
      <w:r>
        <w:rPr>
          <w:rFonts w:hint="eastAsia"/>
          <w:lang w:val="en-US" w:eastAsia="zh-CN"/>
        </w:rPr>
        <w:t>2.1</w:t>
      </w:r>
      <w:r>
        <w:rPr>
          <w:rFonts w:hint="eastAsia"/>
        </w:rPr>
        <w:t>　据现场调查结果，依据G</w:t>
      </w:r>
      <w:r>
        <w:t>B/T 27770</w:t>
      </w:r>
      <w:r>
        <w:rPr>
          <w:rFonts w:hint="default"/>
          <w:lang w:val="en-US"/>
        </w:rPr>
        <w:t xml:space="preserve"> </w:t>
      </w:r>
      <w:r>
        <w:rPr>
          <w:rFonts w:hint="eastAsia"/>
          <w:lang w:val="en-US" w:eastAsia="zh-CN"/>
        </w:rPr>
        <w:t xml:space="preserve"> </w:t>
      </w:r>
      <w:r>
        <w:rPr>
          <w:rFonts w:hint="eastAsia"/>
        </w:rPr>
        <w:t>病媒生物密度控制水平的相关规定，评估鼠类的危害程度。</w:t>
      </w:r>
    </w:p>
    <w:p w14:paraId="5924850D">
      <w:pPr>
        <w:pStyle w:val="22"/>
        <w:ind w:left="0" w:leftChars="0" w:firstLine="0" w:firstLineChars="0"/>
      </w:pPr>
      <w:r>
        <w:rPr>
          <w:rFonts w:hint="eastAsia"/>
        </w:rPr>
        <w:t>5.</w:t>
      </w:r>
      <w:r>
        <w:rPr>
          <w:rFonts w:hint="eastAsia"/>
          <w:lang w:val="en-US" w:eastAsia="zh-CN"/>
        </w:rPr>
        <w:t>2.2</w:t>
      </w:r>
      <w:r>
        <w:rPr>
          <w:rFonts w:hint="eastAsia"/>
        </w:rPr>
        <w:t>　校园食堂的防鼠设施合格率、室内密度控制水平和校园外环境的鼠密度均应达到A级</w:t>
      </w:r>
      <w:r>
        <w:rPr>
          <w:rFonts w:hint="eastAsia"/>
          <w:lang w:eastAsia="zh-CN"/>
        </w:rPr>
        <w:t>，符合</w:t>
      </w:r>
      <w:r>
        <w:rPr>
          <w:rFonts w:hint="eastAsia"/>
        </w:rPr>
        <w:t>GB/T 39503</w:t>
      </w:r>
      <w:r>
        <w:rPr>
          <w:rFonts w:hint="eastAsia"/>
          <w:lang w:val="en-US" w:eastAsia="zh-CN"/>
        </w:rPr>
        <w:t xml:space="preserve">  </w:t>
      </w:r>
      <w:r>
        <w:rPr>
          <w:rFonts w:hint="eastAsia"/>
        </w:rPr>
        <w:t>病媒生物综合管理技术规范 学校。</w:t>
      </w:r>
    </w:p>
    <w:p w14:paraId="46ABBAA2">
      <w:pPr>
        <w:pStyle w:val="42"/>
        <w:numPr>
          <w:ilvl w:val="1"/>
          <w:numId w:val="0"/>
        </w:numPr>
        <w:spacing w:before="156" w:after="156"/>
      </w:pPr>
      <w:r>
        <w:rPr>
          <w:rFonts w:hint="eastAsia"/>
          <w:color w:val="000000"/>
        </w:rPr>
        <w:t>5.3　</w:t>
      </w:r>
      <w:r>
        <w:rPr>
          <w:rFonts w:hint="eastAsia"/>
        </w:rPr>
        <w:t>制定技术方案</w:t>
      </w:r>
    </w:p>
    <w:p w14:paraId="034E6B42">
      <w:pPr>
        <w:pStyle w:val="22"/>
      </w:pPr>
      <w:r>
        <w:rPr>
          <w:rFonts w:hint="eastAsia"/>
        </w:rPr>
        <w:t>根据鼠害调查与危害评估结果制定技术方案，主要内容包括：鼠类孳生场所和防制的范围，环境治理措施，防护设施的设置与维护，灭鼠毒饵站（盒）的设置与维护，物理防制措施，防制效果评价，安全注意事项，防鼠灭鼠健康教育宣传与培训等方面。</w:t>
      </w:r>
    </w:p>
    <w:p w14:paraId="20DBDC71">
      <w:pPr>
        <w:pStyle w:val="22"/>
      </w:pPr>
    </w:p>
    <w:p w14:paraId="00D2F951">
      <w:pPr>
        <w:pStyle w:val="42"/>
        <w:numPr>
          <w:ilvl w:val="1"/>
          <w:numId w:val="0"/>
        </w:numPr>
        <w:spacing w:before="156" w:after="156"/>
      </w:pPr>
      <w:r>
        <w:rPr>
          <w:rFonts w:hint="eastAsia"/>
          <w:szCs w:val="21"/>
          <w:lang w:val="en-US" w:eastAsia="zh-CN"/>
        </w:rPr>
        <w:t>6</w:t>
      </w:r>
      <w:r>
        <w:rPr>
          <w:rFonts w:hint="eastAsia"/>
          <w:szCs w:val="21"/>
        </w:rPr>
        <w:t>　</w:t>
      </w:r>
      <w:r>
        <w:rPr>
          <w:rFonts w:hint="eastAsia"/>
        </w:rPr>
        <w:t>防制技术规范</w:t>
      </w:r>
    </w:p>
    <w:bookmarkEnd w:id="48"/>
    <w:bookmarkEnd w:id="49"/>
    <w:bookmarkEnd w:id="50"/>
    <w:bookmarkEnd w:id="51"/>
    <w:bookmarkEnd w:id="52"/>
    <w:bookmarkEnd w:id="53"/>
    <w:bookmarkEnd w:id="54"/>
    <w:bookmarkEnd w:id="55"/>
    <w:bookmarkEnd w:id="56"/>
    <w:bookmarkEnd w:id="57"/>
    <w:bookmarkEnd w:id="58"/>
    <w:p w14:paraId="1AA99552">
      <w:pPr>
        <w:pStyle w:val="46"/>
        <w:numPr>
          <w:ilvl w:val="2"/>
          <w:numId w:val="0"/>
        </w:numPr>
        <w:spacing w:before="156" w:after="156"/>
      </w:pPr>
      <w:bookmarkStart w:id="59" w:name="_Toc349832863"/>
      <w:bookmarkStart w:id="60" w:name="_Toc349832802"/>
      <w:bookmarkStart w:id="61" w:name="_Toc345420647"/>
      <w:bookmarkStart w:id="62" w:name="_Toc344283581"/>
      <w:r>
        <w:rPr>
          <w:rFonts w:hint="eastAsia"/>
          <w:szCs w:val="21"/>
          <w:lang w:val="en-US" w:eastAsia="zh-CN"/>
        </w:rPr>
        <w:t>6.1</w:t>
      </w:r>
      <w:r>
        <w:rPr>
          <w:rFonts w:hint="eastAsia"/>
          <w:szCs w:val="21"/>
        </w:rPr>
        <w:t>　</w:t>
      </w:r>
      <w:r>
        <w:rPr>
          <w:rFonts w:hint="eastAsia"/>
        </w:rPr>
        <w:t>环境</w:t>
      </w:r>
      <w:bookmarkEnd w:id="59"/>
      <w:bookmarkEnd w:id="60"/>
      <w:bookmarkEnd w:id="61"/>
      <w:bookmarkEnd w:id="62"/>
      <w:r>
        <w:rPr>
          <w:rFonts w:hint="eastAsia"/>
        </w:rPr>
        <w:t>治理</w:t>
      </w:r>
    </w:p>
    <w:p w14:paraId="6CC9E183">
      <w:pPr>
        <w:pStyle w:val="22"/>
        <w:ind w:left="0" w:leftChars="0" w:firstLine="0" w:firstLineChars="0"/>
      </w:pPr>
      <w:r>
        <w:rPr>
          <w:rFonts w:hint="default"/>
          <w:lang w:val="en-US"/>
        </w:rPr>
        <w:t>6.1.1</w:t>
      </w:r>
      <w:r>
        <w:rPr>
          <w:rFonts w:hint="eastAsia"/>
          <w:szCs w:val="21"/>
        </w:rPr>
        <w:t>　</w:t>
      </w:r>
      <w:r>
        <w:rPr>
          <w:rFonts w:hint="eastAsia"/>
        </w:rPr>
        <w:t>保持食堂的</w:t>
      </w:r>
      <w:r>
        <w:t>建筑结构完好，防止</w:t>
      </w:r>
      <w:r>
        <w:rPr>
          <w:rFonts w:hint="eastAsia"/>
        </w:rPr>
        <w:t>鼠类</w:t>
      </w:r>
      <w:r>
        <w:t>侵入</w:t>
      </w:r>
      <w:r>
        <w:rPr>
          <w:rFonts w:hint="eastAsia"/>
        </w:rPr>
        <w:t>和孳生</w:t>
      </w:r>
      <w:r>
        <w:t>。</w:t>
      </w:r>
    </w:p>
    <w:p w14:paraId="664CD48A">
      <w:pPr>
        <w:pStyle w:val="22"/>
        <w:ind w:left="0" w:leftChars="0" w:firstLine="0" w:firstLineChars="0"/>
      </w:pPr>
      <w:r>
        <w:rPr>
          <w:rFonts w:hint="default"/>
          <w:lang w:val="en-US"/>
        </w:rPr>
        <w:t>6.1.2</w:t>
      </w:r>
      <w:r>
        <w:rPr>
          <w:rFonts w:hint="eastAsia"/>
          <w:szCs w:val="21"/>
        </w:rPr>
        <w:t>　</w:t>
      </w:r>
      <w:r>
        <w:rPr>
          <w:rFonts w:hint="eastAsia"/>
        </w:rPr>
        <w:t>对食堂周边进行环境改造，硬化食堂建筑物周边地面，堵塞洞缝，修缮破损地面和墙壁，食堂内地面应硬化，且无缝隙和破损。</w:t>
      </w:r>
    </w:p>
    <w:p w14:paraId="2339B303">
      <w:pPr>
        <w:pStyle w:val="22"/>
        <w:ind w:left="0" w:leftChars="0" w:firstLine="0" w:firstLineChars="0"/>
      </w:pPr>
      <w:r>
        <w:rPr>
          <w:rFonts w:hint="default"/>
          <w:lang w:val="en-US"/>
        </w:rPr>
        <w:t>6.1.3</w:t>
      </w:r>
      <w:r>
        <w:rPr>
          <w:rFonts w:hint="eastAsia"/>
          <w:szCs w:val="21"/>
        </w:rPr>
        <w:t>　</w:t>
      </w:r>
      <w:r>
        <w:rPr>
          <w:rFonts w:hint="eastAsia"/>
        </w:rPr>
        <w:t>清理室外堆积杂物、建材和垃圾，餐厨垃圾装入密闭容器内，垃圾暂存处应有冲洗、排水设施，垃圾日产日清。</w:t>
      </w:r>
    </w:p>
    <w:p w14:paraId="4A98A3BF">
      <w:pPr>
        <w:pStyle w:val="22"/>
        <w:ind w:left="0" w:leftChars="0" w:firstLine="0" w:firstLineChars="0"/>
      </w:pPr>
      <w:r>
        <w:rPr>
          <w:rFonts w:hint="default"/>
          <w:lang w:val="en-US"/>
        </w:rPr>
        <w:t>6.1.4</w:t>
      </w:r>
      <w:r>
        <w:rPr>
          <w:rFonts w:hint="eastAsia"/>
          <w:szCs w:val="21"/>
        </w:rPr>
        <w:t>　</w:t>
      </w:r>
      <w:r>
        <w:rPr>
          <w:rFonts w:hint="eastAsia"/>
        </w:rPr>
        <w:t>封堵通入室内的给排水、供暖、电缆、煤气和空调等管线和墙壁之间的缝隙；封堵墙壁、门（窗）框周边以及室内地下管井井盖的孔、洞、缝。</w:t>
      </w:r>
    </w:p>
    <w:p w14:paraId="2670D20A">
      <w:pPr>
        <w:pStyle w:val="22"/>
        <w:ind w:left="0" w:leftChars="0" w:firstLine="0" w:firstLineChars="0"/>
      </w:pPr>
      <w:r>
        <w:rPr>
          <w:rFonts w:hint="default"/>
          <w:lang w:val="en-US"/>
        </w:rPr>
        <w:t>6.1.5</w:t>
      </w:r>
      <w:r>
        <w:rPr>
          <w:rFonts w:hint="eastAsia"/>
          <w:szCs w:val="21"/>
        </w:rPr>
        <w:t>　</w:t>
      </w:r>
      <w:r>
        <w:rPr>
          <w:rFonts w:hint="eastAsia"/>
        </w:rPr>
        <w:t>清理厨房内橱柜、货架及电器设施等处内外杂物。厨房操作间保持清洁，作业后应及时清除垃圾，清洁地面；各种食品的成品、半成品、加工原料存放于密闭柜橱内。</w:t>
      </w:r>
    </w:p>
    <w:p w14:paraId="60D9201F">
      <w:pPr>
        <w:pStyle w:val="22"/>
        <w:ind w:left="0" w:leftChars="0" w:firstLine="0" w:firstLineChars="0"/>
      </w:pPr>
      <w:r>
        <w:rPr>
          <w:rFonts w:hint="default"/>
          <w:lang w:val="en-US"/>
        </w:rPr>
        <w:t>6.1.6</w:t>
      </w:r>
      <w:r>
        <w:rPr>
          <w:rFonts w:hint="eastAsia"/>
          <w:szCs w:val="21"/>
        </w:rPr>
        <w:t>　</w:t>
      </w:r>
      <w:r>
        <w:rPr>
          <w:rFonts w:hint="eastAsia"/>
        </w:rPr>
        <w:t>清理库房杂物，库房内物品</w:t>
      </w:r>
      <w:r>
        <w:t>离墙离地存放</w:t>
      </w:r>
      <w:r>
        <w:rPr>
          <w:rFonts w:hint="eastAsia"/>
        </w:rPr>
        <w:t>，</w:t>
      </w:r>
      <w:r>
        <w:t>分区分架分类</w:t>
      </w:r>
      <w:r>
        <w:rPr>
          <w:rFonts w:hint="eastAsia"/>
        </w:rPr>
        <w:t>摆放有序。</w:t>
      </w:r>
    </w:p>
    <w:p w14:paraId="51DEC3D4">
      <w:pPr>
        <w:pStyle w:val="22"/>
        <w:ind w:left="0" w:leftChars="0" w:firstLine="0" w:firstLineChars="0"/>
      </w:pPr>
      <w:r>
        <w:rPr>
          <w:rFonts w:hint="default"/>
          <w:lang w:val="en-US"/>
        </w:rPr>
        <w:t>6.1.7</w:t>
      </w:r>
      <w:r>
        <w:rPr>
          <w:rFonts w:hint="eastAsia"/>
          <w:szCs w:val="21"/>
        </w:rPr>
        <w:t>　</w:t>
      </w:r>
      <w:r>
        <w:rPr>
          <w:rFonts w:hint="eastAsia"/>
        </w:rPr>
        <w:t>清理就餐区域内散落或残存的食物以及用过的餐具和餐厨垃圾。</w:t>
      </w:r>
    </w:p>
    <w:p w14:paraId="3132985A">
      <w:pPr>
        <w:pStyle w:val="22"/>
        <w:ind w:left="0" w:leftChars="0" w:firstLine="0" w:firstLineChars="0"/>
      </w:pPr>
      <w:r>
        <w:rPr>
          <w:rFonts w:hint="default"/>
          <w:lang w:val="en-US"/>
        </w:rPr>
        <w:t>6.1.8</w:t>
      </w:r>
      <w:r>
        <w:rPr>
          <w:rFonts w:hint="eastAsia"/>
          <w:szCs w:val="21"/>
        </w:rPr>
        <w:t>　</w:t>
      </w:r>
      <w:r>
        <w:rPr>
          <w:rFonts w:hint="eastAsia"/>
        </w:rPr>
        <w:t>每学期</w:t>
      </w:r>
      <w:r>
        <w:rPr>
          <w:rFonts w:hint="eastAsia"/>
          <w:lang w:val="en-US" w:eastAsia="zh-CN"/>
        </w:rPr>
        <w:t>定期</w:t>
      </w:r>
      <w:r>
        <w:rPr>
          <w:rFonts w:hint="eastAsia"/>
        </w:rPr>
        <w:t>检查，</w:t>
      </w:r>
      <w:r>
        <w:rPr>
          <w:rFonts w:hint="eastAsia"/>
          <w:lang w:eastAsia="zh-CN"/>
        </w:rPr>
        <w:t>及时</w:t>
      </w:r>
      <w:r>
        <w:rPr>
          <w:rFonts w:hint="eastAsia"/>
        </w:rPr>
        <w:t>发现问题</w:t>
      </w:r>
      <w:r>
        <w:rPr>
          <w:rFonts w:hint="eastAsia"/>
          <w:lang w:eastAsia="zh-CN"/>
        </w:rPr>
        <w:t>并进行有效</w:t>
      </w:r>
      <w:r>
        <w:rPr>
          <w:rFonts w:hint="eastAsia"/>
        </w:rPr>
        <w:t>修缮和清理。</w:t>
      </w:r>
    </w:p>
    <w:p w14:paraId="5306599A">
      <w:pPr>
        <w:pStyle w:val="46"/>
        <w:numPr>
          <w:ilvl w:val="2"/>
          <w:numId w:val="0"/>
        </w:numPr>
        <w:spacing w:before="156" w:after="156"/>
      </w:pPr>
      <w:bookmarkStart w:id="63" w:name="_Toc349832864"/>
      <w:bookmarkStart w:id="64" w:name="_Toc345420648"/>
      <w:bookmarkStart w:id="65" w:name="_Toc349832803"/>
      <w:bookmarkStart w:id="66" w:name="_Toc344283582"/>
      <w:r>
        <w:rPr>
          <w:rFonts w:hint="eastAsia"/>
          <w:szCs w:val="21"/>
          <w:lang w:val="en-US" w:eastAsia="zh-CN"/>
        </w:rPr>
        <w:t>6.2</w:t>
      </w:r>
      <w:r>
        <w:rPr>
          <w:rFonts w:hint="eastAsia"/>
          <w:szCs w:val="21"/>
        </w:rPr>
        <w:t>　</w:t>
      </w:r>
      <w:r>
        <w:rPr>
          <w:rFonts w:hint="eastAsia"/>
        </w:rPr>
        <w:t>防鼠设施</w:t>
      </w:r>
      <w:bookmarkEnd w:id="63"/>
      <w:bookmarkEnd w:id="64"/>
      <w:bookmarkEnd w:id="65"/>
      <w:bookmarkEnd w:id="66"/>
    </w:p>
    <w:p w14:paraId="1DBA1871">
      <w:pPr>
        <w:pStyle w:val="22"/>
        <w:ind w:left="0" w:leftChars="0" w:firstLine="0" w:firstLineChars="0"/>
      </w:pPr>
      <w:r>
        <w:rPr>
          <w:rFonts w:hint="default"/>
          <w:lang w:val="en-US"/>
        </w:rPr>
        <w:t>6.2.1</w:t>
      </w:r>
      <w:r>
        <w:rPr>
          <w:rFonts w:hint="eastAsia"/>
          <w:szCs w:val="21"/>
        </w:rPr>
        <w:t>　</w:t>
      </w:r>
      <w:r>
        <w:rPr>
          <w:rFonts w:hint="eastAsia"/>
        </w:rPr>
        <w:t>食堂与室外相通的门窗完好无破损，可紧密关闭，门间以及门与地面之间的缝隙小于6 mm；木质门的门框及门下部包被高度大于300 mm的金属板或设置高度不小于600 mm的挡鼠板</w:t>
      </w:r>
      <w:r>
        <w:rPr>
          <w:rFonts w:hint="eastAsia"/>
          <w:lang w:eastAsia="zh-CN"/>
        </w:rPr>
        <w:t>；</w:t>
      </w:r>
      <w:r>
        <w:rPr>
          <w:rFonts w:hint="eastAsia"/>
        </w:rPr>
        <w:t>存放食品的库房入口处安装高度不小于600 mm的挡鼠板</w:t>
      </w:r>
      <w:r>
        <w:rPr>
          <w:rFonts w:hint="eastAsia"/>
          <w:lang w:eastAsia="zh-CN"/>
        </w:rPr>
        <w:t>，符合</w:t>
      </w:r>
      <w:r>
        <w:rPr>
          <w:rFonts w:hint="eastAsia"/>
        </w:rPr>
        <w:t>GB/T 31712</w:t>
      </w:r>
      <w:r>
        <w:rPr>
          <w:rFonts w:hint="eastAsia"/>
          <w:lang w:val="en-US" w:eastAsia="zh-CN"/>
        </w:rPr>
        <w:t xml:space="preserve">  </w:t>
      </w:r>
      <w:r>
        <w:rPr>
          <w:rFonts w:hint="eastAsia"/>
        </w:rPr>
        <w:t>病媒生物综合管理技术规范 环境治理 鼠类。</w:t>
      </w:r>
    </w:p>
    <w:p w14:paraId="41D9171C">
      <w:pPr>
        <w:pStyle w:val="22"/>
        <w:ind w:left="0" w:leftChars="0" w:firstLine="0" w:firstLineChars="0"/>
      </w:pPr>
      <w:r>
        <w:rPr>
          <w:rFonts w:hint="default"/>
          <w:lang w:val="en-US"/>
        </w:rPr>
        <w:t>6.2.2</w:t>
      </w:r>
      <w:r>
        <w:rPr>
          <w:rFonts w:hint="eastAsia"/>
          <w:szCs w:val="21"/>
        </w:rPr>
        <w:t>　</w:t>
      </w:r>
      <w:r>
        <w:rPr>
          <w:rFonts w:hint="eastAsia"/>
        </w:rPr>
        <w:t>与室外或地下相通的给排水、供暖、电缆、煤气和空调等管线周围的孔或洞缝隙小于6 mm；排风扇和通风口，加设网眼小于6</w:t>
      </w:r>
      <w:r>
        <w:rPr>
          <w:rFonts w:hint="eastAsia"/>
          <w:lang w:val="en-US" w:eastAsia="zh-CN"/>
        </w:rPr>
        <w:t xml:space="preserve"> </w:t>
      </w:r>
      <w:r>
        <w:rPr>
          <w:rFonts w:hint="eastAsia"/>
        </w:rPr>
        <w:t>mm的金属网</w:t>
      </w:r>
      <w:r>
        <w:rPr>
          <w:rFonts w:hint="eastAsia"/>
          <w:lang w:eastAsia="zh-CN"/>
        </w:rPr>
        <w:t>，符合</w:t>
      </w:r>
      <w:r>
        <w:rPr>
          <w:rFonts w:hint="eastAsia"/>
        </w:rPr>
        <w:t>GB/T 27776</w:t>
      </w:r>
      <w:r>
        <w:rPr>
          <w:rFonts w:hint="eastAsia"/>
          <w:lang w:val="en-US" w:eastAsia="zh-CN"/>
        </w:rPr>
        <w:t xml:space="preserve">  </w:t>
      </w:r>
      <w:r>
        <w:rPr>
          <w:rFonts w:hint="eastAsia"/>
        </w:rPr>
        <w:t>病媒生物综合管理技术规范 食品生产加工企业。</w:t>
      </w:r>
    </w:p>
    <w:p w14:paraId="04ED83C2">
      <w:pPr>
        <w:pStyle w:val="22"/>
        <w:ind w:left="0" w:leftChars="0" w:firstLine="0" w:firstLineChars="0"/>
        <w:rPr>
          <w:rFonts w:hint="eastAsia"/>
        </w:rPr>
      </w:pPr>
      <w:r>
        <w:rPr>
          <w:rFonts w:hint="default"/>
          <w:lang w:val="en-US"/>
        </w:rPr>
        <w:t>6.2.3</w:t>
      </w:r>
      <w:r>
        <w:rPr>
          <w:rFonts w:hint="eastAsia"/>
          <w:szCs w:val="21"/>
        </w:rPr>
        <w:t>　</w:t>
      </w:r>
      <w:r>
        <w:rPr>
          <w:rFonts w:hint="eastAsia"/>
        </w:rPr>
        <w:t>厨房和就餐区域与外界相通的排水口设置金属栅栏，栅条间隙不超过10 mm；厨房操作间排水沟上覆盖金属栅栏，栅条间隙不超过10 mm，金属栅栏与地面之间应无缝隙；食堂内水封式地漏和管井盖应完好无损；食堂和就餐区域排水沟及时清理。</w:t>
      </w:r>
    </w:p>
    <w:p w14:paraId="73A4AED0">
      <w:pPr>
        <w:pStyle w:val="22"/>
        <w:ind w:left="0" w:leftChars="0" w:firstLine="0" w:firstLineChars="0"/>
        <w:rPr>
          <w:rFonts w:hint="eastAsia"/>
        </w:rPr>
      </w:pPr>
      <w:r>
        <w:rPr>
          <w:rFonts w:hint="default"/>
          <w:lang w:val="en-US"/>
        </w:rPr>
        <w:t>6.2.4</w:t>
      </w:r>
      <w:r>
        <w:rPr>
          <w:rFonts w:hint="eastAsia"/>
          <w:szCs w:val="21"/>
        </w:rPr>
        <w:t>　</w:t>
      </w:r>
      <w:r>
        <w:rPr>
          <w:rFonts w:hint="eastAsia"/>
        </w:rPr>
        <w:t>下水道排水口设金属栏栅(箅子)</w:t>
      </w:r>
      <w:r>
        <w:rPr>
          <w:rFonts w:hint="eastAsia"/>
          <w:lang w:eastAsia="zh-CN"/>
        </w:rPr>
        <w:t>，</w:t>
      </w:r>
      <w:r>
        <w:rPr>
          <w:rFonts w:hint="eastAsia"/>
        </w:rPr>
        <w:t>栅条间隔小于 10 mm</w:t>
      </w:r>
      <w:r>
        <w:rPr>
          <w:rFonts w:hint="eastAsia"/>
          <w:lang w:eastAsia="zh-CN"/>
        </w:rPr>
        <w:t>，</w:t>
      </w:r>
      <w:r>
        <w:rPr>
          <w:rFonts w:hint="eastAsia"/>
        </w:rPr>
        <w:t>地漏加盖</w:t>
      </w:r>
      <w:r>
        <w:rPr>
          <w:rFonts w:hint="eastAsia"/>
          <w:lang w:eastAsia="zh-CN"/>
        </w:rPr>
        <w:t>，符合</w:t>
      </w:r>
      <w:r>
        <w:rPr>
          <w:rFonts w:hint="eastAsia"/>
        </w:rPr>
        <w:t>GB/T 31654</w:t>
      </w:r>
      <w:r>
        <w:rPr>
          <w:rFonts w:hint="eastAsia"/>
          <w:lang w:val="en-US" w:eastAsia="zh-CN"/>
        </w:rPr>
        <w:t xml:space="preserve">  </w:t>
      </w:r>
      <w:r>
        <w:rPr>
          <w:rFonts w:hint="eastAsia"/>
        </w:rPr>
        <w:t>食品安全国家标准 餐饮服务通用卫生规范。</w:t>
      </w:r>
    </w:p>
    <w:p w14:paraId="5E6A07C9">
      <w:pPr>
        <w:pStyle w:val="22"/>
        <w:ind w:left="0" w:leftChars="0" w:firstLine="0" w:firstLineChars="0"/>
      </w:pPr>
      <w:r>
        <w:rPr>
          <w:rFonts w:hint="default"/>
          <w:lang w:val="en-US"/>
        </w:rPr>
        <w:t>6.2.5</w:t>
      </w:r>
      <w:r>
        <w:rPr>
          <w:rFonts w:hint="eastAsia"/>
          <w:szCs w:val="21"/>
        </w:rPr>
        <w:t>　</w:t>
      </w:r>
      <w:r>
        <w:rPr>
          <w:rFonts w:hint="eastAsia"/>
        </w:rPr>
        <w:t>及时巡查防鼠设施，保持设施完好有效。</w:t>
      </w:r>
    </w:p>
    <w:p w14:paraId="758AABB1">
      <w:pPr>
        <w:pStyle w:val="46"/>
        <w:numPr>
          <w:ilvl w:val="2"/>
          <w:numId w:val="0"/>
        </w:numPr>
        <w:spacing w:before="156" w:after="156"/>
      </w:pPr>
      <w:r>
        <w:rPr>
          <w:rFonts w:hint="eastAsia"/>
          <w:szCs w:val="21"/>
          <w:lang w:val="en-US" w:eastAsia="zh-CN"/>
        </w:rPr>
        <w:t>6.3</w:t>
      </w:r>
      <w:r>
        <w:rPr>
          <w:rFonts w:hint="eastAsia"/>
          <w:szCs w:val="21"/>
        </w:rPr>
        <w:t>　</w:t>
      </w:r>
      <w:r>
        <w:rPr>
          <w:rFonts w:hint="eastAsia"/>
        </w:rPr>
        <w:t>鼠类防制</w:t>
      </w:r>
      <w:bookmarkStart w:id="67" w:name="_Toc349832865"/>
      <w:bookmarkStart w:id="68" w:name="_Toc349832804"/>
      <w:bookmarkStart w:id="69" w:name="_Toc344283583"/>
      <w:bookmarkStart w:id="70" w:name="_Toc345420649"/>
    </w:p>
    <w:bookmarkEnd w:id="67"/>
    <w:bookmarkEnd w:id="68"/>
    <w:bookmarkEnd w:id="69"/>
    <w:bookmarkEnd w:id="70"/>
    <w:p w14:paraId="4094F767">
      <w:pPr>
        <w:pStyle w:val="22"/>
        <w:ind w:left="0" w:leftChars="0" w:firstLine="0" w:firstLineChars="0"/>
      </w:pPr>
      <w:r>
        <w:rPr>
          <w:rFonts w:hint="default"/>
          <w:lang w:val="en-US"/>
        </w:rPr>
        <w:t>6.3.1</w:t>
      </w:r>
      <w:r>
        <w:rPr>
          <w:rFonts w:hint="eastAsia"/>
          <w:szCs w:val="21"/>
        </w:rPr>
        <w:t>　</w:t>
      </w:r>
      <w:r>
        <w:rPr>
          <w:rFonts w:hint="eastAsia"/>
        </w:rPr>
        <w:t>厨房内和就餐区域不应使用杀鼠剂，不设置毒饵站（盒）。</w:t>
      </w:r>
    </w:p>
    <w:p w14:paraId="74B39C8B">
      <w:pPr>
        <w:pStyle w:val="22"/>
        <w:ind w:left="0" w:leftChars="0" w:firstLine="0" w:firstLineChars="0"/>
      </w:pPr>
      <w:r>
        <w:rPr>
          <w:rFonts w:hint="default"/>
          <w:lang w:val="en-US"/>
        </w:rPr>
        <w:t>6.3.2</w:t>
      </w:r>
      <w:r>
        <w:rPr>
          <w:rFonts w:hint="eastAsia"/>
          <w:szCs w:val="21"/>
        </w:rPr>
        <w:t>　</w:t>
      </w:r>
      <w:r>
        <w:rPr>
          <w:rFonts w:hint="eastAsia"/>
        </w:rPr>
        <w:t>厨房内和就餐区域应使用粘鼠板、捕鼠笼（夹）等物理方法灭鼠，在垃圾临时存放处周边布放捕鼠笼（夹）或粘鼠板。</w:t>
      </w:r>
    </w:p>
    <w:p w14:paraId="66434B12">
      <w:pPr>
        <w:pStyle w:val="22"/>
        <w:ind w:left="0" w:leftChars="0" w:firstLine="0" w:firstLineChars="0"/>
      </w:pPr>
      <w:r>
        <w:rPr>
          <w:rFonts w:hint="default"/>
          <w:lang w:val="en-US"/>
        </w:rPr>
        <w:t>6.3</w:t>
      </w:r>
      <w:r>
        <w:rPr>
          <w:rFonts w:hint="eastAsia"/>
          <w:lang w:val="en-US" w:eastAsia="zh-CN"/>
        </w:rPr>
        <w:t>.</w:t>
      </w:r>
      <w:r>
        <w:rPr>
          <w:rFonts w:hint="default"/>
          <w:lang w:val="en-US"/>
        </w:rPr>
        <w:t>3</w:t>
      </w:r>
      <w:r>
        <w:rPr>
          <w:rFonts w:hint="eastAsia"/>
          <w:szCs w:val="21"/>
        </w:rPr>
        <w:t>　</w:t>
      </w:r>
      <w:r>
        <w:rPr>
          <w:rFonts w:hint="eastAsia"/>
        </w:rPr>
        <w:t>收取货物时，应检查运输工具和货物包装是否有鼠类活动迹象(如鼠粪、鼠咬痕等鼠迹),防止鼠类入侵。</w:t>
      </w:r>
    </w:p>
    <w:p w14:paraId="7B0A1A93">
      <w:pPr>
        <w:pStyle w:val="22"/>
        <w:ind w:left="0" w:leftChars="0" w:firstLine="0" w:firstLineChars="0"/>
      </w:pPr>
      <w:r>
        <w:rPr>
          <w:rFonts w:hint="default"/>
          <w:lang w:val="en-US"/>
        </w:rPr>
        <w:t>6.3</w:t>
      </w:r>
      <w:r>
        <w:rPr>
          <w:rFonts w:hint="eastAsia"/>
          <w:lang w:val="en-US" w:eastAsia="zh-CN"/>
        </w:rPr>
        <w:t>.</w:t>
      </w:r>
      <w:r>
        <w:rPr>
          <w:rFonts w:hint="default"/>
          <w:lang w:val="en-US"/>
        </w:rPr>
        <w:t>4</w:t>
      </w:r>
      <w:r>
        <w:rPr>
          <w:rFonts w:hint="eastAsia"/>
          <w:szCs w:val="21"/>
        </w:rPr>
        <w:t>　</w:t>
      </w:r>
      <w:r>
        <w:rPr>
          <w:rFonts w:hint="eastAsia"/>
        </w:rPr>
        <w:t>在食堂</w:t>
      </w:r>
      <w:r>
        <w:rPr>
          <w:rFonts w:hint="eastAsia"/>
          <w:lang w:eastAsia="zh-CN"/>
        </w:rPr>
        <w:t>外环境</w:t>
      </w:r>
      <w:r>
        <w:rPr>
          <w:rFonts w:hint="eastAsia"/>
        </w:rPr>
        <w:t>设置固定且带锁的毒饵站（盒），毒饵站（盒）设置在学生接触不到的隐蔽之处，并有明显的警示标识。绘制毒饵站（盒）点位分布图，定期巡视、更换毒饵、及时维修更换。</w:t>
      </w:r>
    </w:p>
    <w:p w14:paraId="7C6B8D4D">
      <w:pPr>
        <w:pStyle w:val="22"/>
        <w:ind w:left="0" w:leftChars="0" w:firstLine="0" w:firstLineChars="0"/>
      </w:pPr>
      <w:r>
        <w:rPr>
          <w:rFonts w:hint="default"/>
          <w:lang w:val="en-US"/>
        </w:rPr>
        <w:t>6.3.5</w:t>
      </w:r>
      <w:r>
        <w:rPr>
          <w:rFonts w:hint="eastAsia"/>
          <w:szCs w:val="21"/>
        </w:rPr>
        <w:t>　</w:t>
      </w:r>
      <w:r>
        <w:rPr>
          <w:rFonts w:hint="eastAsia"/>
        </w:rPr>
        <w:t>在食堂室外的地下管井内，井底地面或靠近水面处贴壁悬挂杀鼠蜡块。</w:t>
      </w:r>
    </w:p>
    <w:p w14:paraId="1830486A">
      <w:pPr>
        <w:pStyle w:val="42"/>
        <w:numPr>
          <w:ilvl w:val="1"/>
          <w:numId w:val="0"/>
        </w:numPr>
        <w:spacing w:before="156" w:after="156"/>
        <w:rPr>
          <w:rFonts w:hint="eastAsia" w:ascii="黑体" w:hAnsi="Times New Roman" w:eastAsia="黑体" w:cs="Times New Roman"/>
          <w:sz w:val="21"/>
          <w:szCs w:val="21"/>
          <w:highlight w:val="none"/>
          <w:lang w:val="en-US" w:eastAsia="zh-CN" w:bidi="ar-SA"/>
        </w:rPr>
      </w:pPr>
      <w:r>
        <w:rPr>
          <w:rFonts w:hint="eastAsia" w:ascii="黑体" w:hAnsi="Times New Roman" w:eastAsia="黑体" w:cs="Times New Roman"/>
          <w:sz w:val="21"/>
          <w:szCs w:val="21"/>
          <w:highlight w:val="none"/>
          <w:lang w:val="en-US" w:eastAsia="zh-CN" w:bidi="ar-SA"/>
        </w:rPr>
        <w:t>6.4　安全注意事项</w:t>
      </w:r>
    </w:p>
    <w:p w14:paraId="3B7F63A4">
      <w:pPr>
        <w:pStyle w:val="22"/>
        <w:ind w:left="0" w:leftChars="0" w:firstLine="0" w:firstLineChars="0"/>
      </w:pPr>
      <w:r>
        <w:rPr>
          <w:rFonts w:hint="default" w:ascii="黑体" w:hAnsi="Times New Roman" w:eastAsia="黑体" w:cs="Times New Roman"/>
          <w:sz w:val="21"/>
          <w:szCs w:val="21"/>
          <w:highlight w:val="none"/>
          <w:lang w:val="en-US" w:eastAsia="zh-CN" w:bidi="ar-SA"/>
        </w:rPr>
        <w:t>6.4.1</w:t>
      </w:r>
      <w:r>
        <w:rPr>
          <w:rFonts w:hint="eastAsia"/>
          <w:szCs w:val="21"/>
        </w:rPr>
        <w:t>　</w:t>
      </w:r>
      <w:r>
        <w:rPr>
          <w:rFonts w:hint="eastAsia"/>
        </w:rPr>
        <w:t>卫生用</w:t>
      </w:r>
      <w:r>
        <w:rPr>
          <w:rFonts w:hint="eastAsia"/>
          <w:lang w:eastAsia="zh-CN"/>
        </w:rPr>
        <w:t>杀鼠剂</w:t>
      </w:r>
      <w:r>
        <w:rPr>
          <w:rFonts w:hint="eastAsia"/>
        </w:rPr>
        <w:t>应选择安全、环保、高效、低毒的药剂；杀鼠剂选择有农药登记证、农药生产许可证、产品质量标准</w:t>
      </w:r>
      <w:r>
        <w:rPr>
          <w:rFonts w:hint="eastAsia"/>
          <w:lang w:val="en-US" w:eastAsia="zh-CN"/>
        </w:rPr>
        <w:t>的药剂（</w:t>
      </w:r>
      <w:r>
        <w:rPr>
          <w:rFonts w:hint="eastAsia"/>
        </w:rPr>
        <w:t>进口</w:t>
      </w:r>
      <w:r>
        <w:rPr>
          <w:rFonts w:hint="eastAsia"/>
          <w:lang w:val="en-US" w:eastAsia="zh-CN"/>
        </w:rPr>
        <w:t>产品应选用</w:t>
      </w:r>
      <w:r>
        <w:rPr>
          <w:rFonts w:hint="eastAsia"/>
        </w:rPr>
        <w:t>合法合规产品</w:t>
      </w:r>
      <w:r>
        <w:rPr>
          <w:rFonts w:hint="eastAsia"/>
          <w:lang w:val="en-US" w:eastAsia="zh-CN"/>
        </w:rPr>
        <w:t>），药剂</w:t>
      </w:r>
      <w:r>
        <w:rPr>
          <w:rFonts w:hint="eastAsia"/>
        </w:rPr>
        <w:t>标签信息齐全且在有效期内</w:t>
      </w:r>
      <w:r>
        <w:rPr>
          <w:rFonts w:hint="eastAsia"/>
          <w:sz w:val="21"/>
          <w:lang w:val="en-US" w:eastAsia="zh-CN" w:bidi="ar-SA"/>
        </w:rPr>
        <w:t>。</w:t>
      </w:r>
      <w:r>
        <w:rPr>
          <w:rFonts w:hint="eastAsia" w:cs="Times New Roman"/>
          <w:sz w:val="21"/>
          <w:szCs w:val="20"/>
          <w:lang w:val="en-US" w:eastAsia="zh-CN" w:bidi="ar-SA"/>
        </w:rPr>
        <w:t>禁止</w:t>
      </w:r>
      <w:r>
        <w:rPr>
          <w:rFonts w:ascii="宋体" w:hAnsi="Times New Roman" w:eastAsia="宋体" w:cs="Times New Roman"/>
          <w:sz w:val="21"/>
          <w:szCs w:val="20"/>
          <w:lang w:val="en-US" w:eastAsia="zh-CN" w:bidi="ar-SA"/>
        </w:rPr>
        <w:t>使用自制、自拌、谷物类毒饵</w:t>
      </w:r>
      <w:r>
        <w:rPr>
          <w:rFonts w:hint="eastAsia"/>
        </w:rPr>
        <w:t>。</w:t>
      </w:r>
    </w:p>
    <w:p w14:paraId="09C59C82">
      <w:pPr>
        <w:pStyle w:val="22"/>
        <w:ind w:left="0" w:leftChars="0" w:firstLine="0" w:firstLineChars="0"/>
      </w:pPr>
      <w:r>
        <w:rPr>
          <w:rFonts w:hint="default"/>
          <w:lang w:val="en-US"/>
        </w:rPr>
        <w:t>6.4.2</w:t>
      </w:r>
      <w:r>
        <w:rPr>
          <w:rFonts w:hint="eastAsia"/>
          <w:szCs w:val="21"/>
        </w:rPr>
        <w:t>　</w:t>
      </w:r>
      <w:r>
        <w:rPr>
          <w:rFonts w:hint="eastAsia"/>
        </w:rPr>
        <w:t>投放</w:t>
      </w:r>
      <w:r>
        <w:rPr>
          <w:rFonts w:hint="eastAsia"/>
          <w:lang w:eastAsia="zh-CN"/>
        </w:rPr>
        <w:t>杀鼠剂</w:t>
      </w:r>
      <w:r>
        <w:rPr>
          <w:rFonts w:hint="eastAsia"/>
        </w:rPr>
        <w:t>的操作人员应经过有害生物防制专业培训，施药时按照产品使用说明书的要求规范使用</w:t>
      </w:r>
      <w:r>
        <w:rPr>
          <w:rFonts w:hint="eastAsia"/>
          <w:lang w:eastAsia="zh-CN"/>
        </w:rPr>
        <w:t>杀鼠剂</w:t>
      </w:r>
      <w:r>
        <w:rPr>
          <w:rFonts w:hint="eastAsia"/>
        </w:rPr>
        <w:t>。</w:t>
      </w:r>
      <w:r>
        <w:rPr>
          <w:rFonts w:hint="eastAsia"/>
          <w:lang w:eastAsia="zh-CN"/>
        </w:rPr>
        <w:t>杀鼠剂</w:t>
      </w:r>
      <w:r>
        <w:rPr>
          <w:rFonts w:hint="eastAsia"/>
        </w:rPr>
        <w:t>应投放到带锁的毒饵站（盒）中，投放后及时锁定，</w:t>
      </w:r>
      <w:r>
        <w:rPr>
          <w:rFonts w:hint="eastAsia"/>
          <w:lang w:eastAsia="zh-CN"/>
        </w:rPr>
        <w:t>杀鼠剂</w:t>
      </w:r>
      <w:r>
        <w:rPr>
          <w:rFonts w:hint="eastAsia"/>
        </w:rPr>
        <w:t>不能散落在毒饵站（盒）外，以防学生误食。</w:t>
      </w:r>
    </w:p>
    <w:p w14:paraId="6AEAEF79">
      <w:pPr>
        <w:pStyle w:val="22"/>
        <w:ind w:left="0" w:leftChars="0" w:firstLine="0" w:firstLineChars="0"/>
      </w:pPr>
      <w:r>
        <w:rPr>
          <w:rFonts w:hint="default"/>
          <w:lang w:val="en-US"/>
        </w:rPr>
        <w:t>6.4.3</w:t>
      </w:r>
      <w:r>
        <w:rPr>
          <w:rFonts w:hint="eastAsia"/>
          <w:szCs w:val="21"/>
        </w:rPr>
        <w:t>　</w:t>
      </w:r>
      <w:r>
        <w:rPr>
          <w:rFonts w:hint="eastAsia"/>
          <w:lang w:eastAsia="zh-CN"/>
        </w:rPr>
        <w:t>杀鼠剂</w:t>
      </w:r>
      <w:r>
        <w:rPr>
          <w:rFonts w:hint="eastAsia"/>
        </w:rPr>
        <w:t>和防鼠器械应存储在远离厨房或就餐区域的独立房间内（必须带锁），房间应设有警示标识，专人管理。</w:t>
      </w:r>
    </w:p>
    <w:p w14:paraId="2C57A8BB">
      <w:pPr>
        <w:pStyle w:val="22"/>
        <w:ind w:left="0" w:leftChars="0" w:firstLine="0" w:firstLineChars="0"/>
        <w:rPr>
          <w:rFonts w:hint="eastAsia"/>
        </w:rPr>
      </w:pPr>
      <w:r>
        <w:rPr>
          <w:rFonts w:hint="default"/>
          <w:lang w:val="en-US"/>
        </w:rPr>
        <w:t>6.4.4</w:t>
      </w:r>
      <w:r>
        <w:rPr>
          <w:rFonts w:hint="eastAsia"/>
          <w:szCs w:val="21"/>
        </w:rPr>
        <w:t>　</w:t>
      </w:r>
      <w:r>
        <w:rPr>
          <w:rFonts w:hint="eastAsia"/>
        </w:rPr>
        <w:t>记录</w:t>
      </w:r>
      <w:r>
        <w:rPr>
          <w:rFonts w:hint="eastAsia"/>
          <w:lang w:eastAsia="zh-CN"/>
        </w:rPr>
        <w:t>杀鼠剂</w:t>
      </w:r>
      <w:r>
        <w:rPr>
          <w:rFonts w:hint="eastAsia"/>
        </w:rPr>
        <w:t>和防鼠器械的名称、来源、使用时间、使用量、施药地点、使用人员等信息。</w:t>
      </w:r>
    </w:p>
    <w:p w14:paraId="0024A629">
      <w:pPr>
        <w:pStyle w:val="22"/>
        <w:ind w:left="0" w:leftChars="0" w:firstLine="0" w:firstLineChars="0"/>
        <w:rPr>
          <w:rFonts w:hint="eastAsia"/>
        </w:rPr>
      </w:pPr>
      <w:r>
        <w:rPr>
          <w:rFonts w:hint="default"/>
          <w:lang w:val="en-US"/>
        </w:rPr>
        <w:t>6.4.</w:t>
      </w:r>
      <w:r>
        <w:rPr>
          <w:rFonts w:hint="eastAsia"/>
          <w:lang w:val="en-US" w:eastAsia="zh-CN"/>
        </w:rPr>
        <w:t>5</w:t>
      </w:r>
      <w:r>
        <w:rPr>
          <w:rFonts w:hint="eastAsia"/>
          <w:szCs w:val="21"/>
        </w:rPr>
        <w:t>　</w:t>
      </w:r>
      <w:r>
        <w:rPr>
          <w:rFonts w:hint="eastAsia"/>
        </w:rPr>
        <w:t>带锁鼠饵盒必须要固定安装，带锁鼠饵盒和墙体面应有带标号的警示标识，带锁鼠饵盒安装好应有位置图示。</w:t>
      </w:r>
    </w:p>
    <w:p w14:paraId="027757BC">
      <w:pPr>
        <w:pStyle w:val="22"/>
        <w:ind w:left="0" w:leftChars="0" w:firstLine="0" w:firstLineChars="0"/>
        <w:rPr>
          <w:rFonts w:hint="eastAsia" w:eastAsia="宋体"/>
          <w:lang w:val="en-US" w:eastAsia="zh-CN"/>
        </w:rPr>
      </w:pPr>
      <w:r>
        <w:rPr>
          <w:rFonts w:hint="default"/>
          <w:lang w:val="en-US"/>
        </w:rPr>
        <w:t>6.4.6</w:t>
      </w:r>
      <w:r>
        <w:rPr>
          <w:rFonts w:hint="eastAsia"/>
          <w:szCs w:val="21"/>
        </w:rPr>
        <w:t>　</w:t>
      </w:r>
      <w:r>
        <w:rPr>
          <w:rFonts w:hint="eastAsia" w:eastAsia="宋体"/>
          <w:lang w:val="en-US" w:eastAsia="zh-CN"/>
        </w:rPr>
        <w:t>储备用于</w:t>
      </w:r>
      <w:r>
        <w:rPr>
          <w:rFonts w:hint="eastAsia"/>
          <w:lang w:val="en-US" w:eastAsia="zh-CN"/>
        </w:rPr>
        <w:t>应对</w:t>
      </w:r>
      <w:r>
        <w:rPr>
          <w:rFonts w:hint="eastAsia" w:eastAsia="宋体"/>
          <w:lang w:val="en-US" w:eastAsia="zh-CN"/>
        </w:rPr>
        <w:t>抗凝血类杀鼠剂</w:t>
      </w:r>
      <w:r>
        <w:rPr>
          <w:rFonts w:hint="eastAsia"/>
          <w:lang w:val="en-US" w:eastAsia="zh-CN"/>
        </w:rPr>
        <w:t>中毒的</w:t>
      </w:r>
      <w:r>
        <w:rPr>
          <w:rFonts w:hint="eastAsia" w:eastAsia="宋体"/>
          <w:lang w:val="en-US" w:eastAsia="zh-CN"/>
        </w:rPr>
        <w:t>特效药剂维生素K1</w:t>
      </w:r>
      <w:r>
        <w:rPr>
          <w:rFonts w:hint="eastAsia"/>
          <w:lang w:val="en-US" w:eastAsia="zh-CN"/>
        </w:rPr>
        <w:t>。</w:t>
      </w:r>
    </w:p>
    <w:sectPr>
      <w:headerReference r:id="rId7" w:type="default"/>
      <w:footerReference r:id="rId8" w:type="default"/>
      <w:pgSz w:w="11906" w:h="16838"/>
      <w:pgMar w:top="567" w:right="1134" w:bottom="1134" w:left="1418" w:header="1418" w:footer="1134" w:gutter="0"/>
      <w:pgNumType w:fmt="decimal" w:start="1"/>
      <w:cols w:space="425"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GWZT-EN"/>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GWZT-EN"/>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GWZT-EN">
    <w:panose1 w:val="02020400000000000000"/>
    <w:charset w:val="86"/>
    <w:family w:val="auto"/>
    <w:pitch w:val="default"/>
    <w:sig w:usb0="A00002BF" w:usb1="38CF7CFA" w:usb2="00082016" w:usb3="00000000" w:csb0="00040001" w:csb1="00000000"/>
  </w:font>
  <w:font w:name="C059">
    <w:panose1 w:val="00000500000000000000"/>
    <w:charset w:val="00"/>
    <w:family w:val="auto"/>
    <w:pitch w:val="default"/>
    <w:sig w:usb0="00000287" w:usb1="00000800" w:usb2="00000000" w:usb3="00000000" w:csb0="6000009F" w:csb1="00000000"/>
  </w:font>
  <w:font w:name="DejaVu Math TeX Gyre">
    <w:panose1 w:val="02000503000000000000"/>
    <w:charset w:val="00"/>
    <w:family w:val="auto"/>
    <w:pitch w:val="default"/>
    <w:sig w:usb0="A10000EF" w:usb1="4201F9EE" w:usb2="02000000" w:usb3="00000000" w:csb0="60000193" w:csb1="0DD4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67BF38">
    <w:pPr>
      <w:pStyle w:val="1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95C002">
    <w:pPr>
      <w:pStyle w:val="43"/>
    </w:pPr>
    <w:bookmarkStart w:id="71" w:name="_GoBack"/>
    <w:bookmarkEnd w:id="71"/>
    <w:r>
      <w:rPr>
        <w:rFonts w:hint="eastAsia"/>
      </w:rPr>
      <w:t>I</w:t>
    </w: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0E7001AC">
                          <w:pPr>
                            <w:pStyle w:val="43"/>
                            <w:jc w:val="cente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14:paraId="0E7001AC">
                    <w:pPr>
                      <w:pStyle w:val="43"/>
                      <w:jc w:val="cente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5C27FF">
    <w:pPr>
      <w:pStyle w:val="43"/>
      <w:jc w:val="both"/>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D01E958">
                          <w:pPr>
                            <w:pStyle w:val="1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7D01E958">
                    <w:pPr>
                      <w:pStyle w:val="16"/>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30D0F9">
    <w:pPr>
      <w:pStyle w:val="1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F6F92A">
    <w:pPr>
      <w:pStyle w:val="44"/>
    </w:pPr>
    <w:r>
      <w:rPr>
        <w:rFonts w:hint="eastAsia"/>
      </w:rPr>
      <w:t>D</w:t>
    </w:r>
    <w:r>
      <w:t>B</w:t>
    </w:r>
    <w:r>
      <w:rPr>
        <w:rFonts w:hint="eastAsia"/>
      </w:rPr>
      <w:t>21</w:t>
    </w:r>
    <w:r>
      <w:t>/T 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F1C786">
    <w:pPr>
      <w:pStyle w:val="44"/>
    </w:pPr>
    <w:r>
      <w:rPr>
        <w:rFonts w:hint="eastAsia"/>
      </w:rPr>
      <w:t>D</w:t>
    </w:r>
    <w:r>
      <w:t>B</w:t>
    </w:r>
    <w:r>
      <w:rPr>
        <w:rFonts w:hint="eastAsia"/>
      </w:rPr>
      <w:t>21</w:t>
    </w:r>
    <w:r>
      <w:t>/T XXXXX—XXXX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58"/>
      <w:suff w:val="nothing"/>
      <w:lvlText w:val="注%1："/>
      <w:lvlJc w:val="left"/>
      <w:pPr>
        <w:ind w:left="3646" w:hanging="448"/>
      </w:pPr>
      <w:rPr>
        <w:rFonts w:hint="eastAsia" w:ascii="黑体" w:eastAsia="黑体"/>
        <w:b w:val="0"/>
        <w:i w:val="0"/>
        <w:sz w:val="18"/>
        <w:lang w:val="en-US"/>
      </w:rPr>
    </w:lvl>
    <w:lvl w:ilvl="1" w:tentative="0">
      <w:start w:val="1"/>
      <w:numFmt w:val="lowerLetter"/>
      <w:lvlText w:val="%2)"/>
      <w:lvlJc w:val="left"/>
      <w:pPr>
        <w:tabs>
          <w:tab w:val="left" w:pos="2835"/>
        </w:tabs>
        <w:ind w:left="3827" w:hanging="629"/>
      </w:pPr>
      <w:rPr>
        <w:rFonts w:hint="eastAsia"/>
      </w:rPr>
    </w:lvl>
    <w:lvl w:ilvl="2" w:tentative="0">
      <w:start w:val="1"/>
      <w:numFmt w:val="lowerRoman"/>
      <w:lvlText w:val="%3."/>
      <w:lvlJc w:val="right"/>
      <w:pPr>
        <w:tabs>
          <w:tab w:val="left" w:pos="2835"/>
        </w:tabs>
        <w:ind w:left="3827" w:hanging="629"/>
      </w:pPr>
      <w:rPr>
        <w:rFonts w:hint="eastAsia"/>
      </w:rPr>
    </w:lvl>
    <w:lvl w:ilvl="3" w:tentative="0">
      <w:start w:val="1"/>
      <w:numFmt w:val="decimal"/>
      <w:lvlText w:val="%4."/>
      <w:lvlJc w:val="left"/>
      <w:pPr>
        <w:tabs>
          <w:tab w:val="left" w:pos="2835"/>
        </w:tabs>
        <w:ind w:left="3827" w:hanging="629"/>
      </w:pPr>
      <w:rPr>
        <w:rFonts w:hint="eastAsia"/>
      </w:rPr>
    </w:lvl>
    <w:lvl w:ilvl="4" w:tentative="0">
      <w:start w:val="1"/>
      <w:numFmt w:val="lowerLetter"/>
      <w:lvlText w:val="%5)"/>
      <w:lvlJc w:val="left"/>
      <w:pPr>
        <w:tabs>
          <w:tab w:val="left" w:pos="2835"/>
        </w:tabs>
        <w:ind w:left="3827" w:hanging="629"/>
      </w:pPr>
      <w:rPr>
        <w:rFonts w:hint="eastAsia"/>
      </w:rPr>
    </w:lvl>
    <w:lvl w:ilvl="5" w:tentative="0">
      <w:start w:val="1"/>
      <w:numFmt w:val="lowerRoman"/>
      <w:lvlText w:val="%6."/>
      <w:lvlJc w:val="right"/>
      <w:pPr>
        <w:tabs>
          <w:tab w:val="left" w:pos="2835"/>
        </w:tabs>
        <w:ind w:left="3827" w:hanging="629"/>
      </w:pPr>
      <w:rPr>
        <w:rFonts w:hint="eastAsia"/>
      </w:rPr>
    </w:lvl>
    <w:lvl w:ilvl="6" w:tentative="0">
      <w:start w:val="1"/>
      <w:numFmt w:val="decimal"/>
      <w:lvlText w:val="%7."/>
      <w:lvlJc w:val="left"/>
      <w:pPr>
        <w:tabs>
          <w:tab w:val="left" w:pos="2835"/>
        </w:tabs>
        <w:ind w:left="3827" w:hanging="629"/>
      </w:pPr>
      <w:rPr>
        <w:rFonts w:hint="eastAsia"/>
      </w:rPr>
    </w:lvl>
    <w:lvl w:ilvl="7" w:tentative="0">
      <w:start w:val="1"/>
      <w:numFmt w:val="lowerLetter"/>
      <w:lvlText w:val="%8)"/>
      <w:lvlJc w:val="left"/>
      <w:pPr>
        <w:tabs>
          <w:tab w:val="left" w:pos="2835"/>
        </w:tabs>
        <w:ind w:left="3827" w:hanging="629"/>
      </w:pPr>
      <w:rPr>
        <w:rFonts w:hint="eastAsia"/>
      </w:rPr>
    </w:lvl>
    <w:lvl w:ilvl="8" w:tentative="0">
      <w:start w:val="1"/>
      <w:numFmt w:val="lowerRoman"/>
      <w:lvlText w:val="%9."/>
      <w:lvlJc w:val="right"/>
      <w:pPr>
        <w:tabs>
          <w:tab w:val="left" w:pos="2835"/>
        </w:tabs>
        <w:ind w:left="3827" w:hanging="629"/>
      </w:pPr>
      <w:rPr>
        <w:rFonts w:hint="eastAsia"/>
      </w:rPr>
    </w:lvl>
  </w:abstractNum>
  <w:abstractNum w:abstractNumId="1">
    <w:nsid w:val="093C6778"/>
    <w:multiLevelType w:val="multilevel"/>
    <w:tmpl w:val="093C6778"/>
    <w:lvl w:ilvl="0" w:tentative="0">
      <w:start w:val="1"/>
      <w:numFmt w:val="decimal"/>
      <w:pStyle w:val="116"/>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AE367E9"/>
    <w:multiLevelType w:val="multilevel"/>
    <w:tmpl w:val="0AE367E9"/>
    <w:lvl w:ilvl="0" w:tentative="0">
      <w:start w:val="1"/>
      <w:numFmt w:val="none"/>
      <w:pStyle w:val="52"/>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
    <w:nsid w:val="0DDE2B46"/>
    <w:multiLevelType w:val="multilevel"/>
    <w:tmpl w:val="0DDE2B46"/>
    <w:lvl w:ilvl="0" w:tentative="0">
      <w:start w:val="1"/>
      <w:numFmt w:val="lowerLetter"/>
      <w:pStyle w:val="121"/>
      <w:suff w:val="nothing"/>
      <w:lvlText w:val="%1   "/>
      <w:lvlJc w:val="left"/>
      <w:pPr>
        <w:ind w:left="102" w:hanging="181"/>
      </w:pPr>
      <w:rPr>
        <w:rFonts w:hint="eastAsia" w:ascii="宋体" w:hAnsi="Times New Roman" w:eastAsia="宋体" w:cs="Times New Roman"/>
        <w:b w:val="0"/>
        <w:i w:val="0"/>
        <w:color w:val="000000" w:themeColor="text1"/>
        <w:sz w:val="18"/>
        <w:vertAlign w:val="baseline"/>
        <w14:textFill>
          <w14:solidFill>
            <w14:schemeClr w14:val="tx1"/>
          </w14:solidFill>
        </w14:textFill>
      </w:rPr>
    </w:lvl>
    <w:lvl w:ilvl="1" w:tentative="0">
      <w:start w:val="1"/>
      <w:numFmt w:val="lowerLetter"/>
      <w:lvlText w:val="%2"/>
      <w:lvlJc w:val="left"/>
      <w:pPr>
        <w:tabs>
          <w:tab w:val="left" w:pos="-306"/>
        </w:tabs>
        <w:ind w:left="0" w:hanging="363"/>
      </w:pPr>
      <w:rPr>
        <w:rFonts w:hint="eastAsia"/>
      </w:rPr>
    </w:lvl>
    <w:lvl w:ilvl="2" w:tentative="0">
      <w:start w:val="1"/>
      <w:numFmt w:val="lowerRoman"/>
      <w:lvlText w:val="%3."/>
      <w:lvlJc w:val="right"/>
      <w:pPr>
        <w:tabs>
          <w:tab w:val="left" w:pos="-306"/>
        </w:tabs>
        <w:ind w:left="0" w:hanging="363"/>
      </w:pPr>
      <w:rPr>
        <w:rFonts w:hint="eastAsia"/>
      </w:rPr>
    </w:lvl>
    <w:lvl w:ilvl="3" w:tentative="0">
      <w:start w:val="1"/>
      <w:numFmt w:val="decimal"/>
      <w:lvlText w:val="%4."/>
      <w:lvlJc w:val="left"/>
      <w:pPr>
        <w:tabs>
          <w:tab w:val="left" w:pos="-306"/>
        </w:tabs>
        <w:ind w:left="0" w:hanging="363"/>
      </w:pPr>
      <w:rPr>
        <w:rFonts w:hint="eastAsia"/>
      </w:rPr>
    </w:lvl>
    <w:lvl w:ilvl="4" w:tentative="0">
      <w:start w:val="1"/>
      <w:numFmt w:val="lowerLetter"/>
      <w:lvlText w:val="%5)"/>
      <w:lvlJc w:val="left"/>
      <w:pPr>
        <w:tabs>
          <w:tab w:val="left" w:pos="-306"/>
        </w:tabs>
        <w:ind w:left="0" w:hanging="363"/>
      </w:pPr>
      <w:rPr>
        <w:rFonts w:hint="eastAsia"/>
      </w:rPr>
    </w:lvl>
    <w:lvl w:ilvl="5" w:tentative="0">
      <w:start w:val="1"/>
      <w:numFmt w:val="lowerRoman"/>
      <w:lvlText w:val="%6."/>
      <w:lvlJc w:val="right"/>
      <w:pPr>
        <w:tabs>
          <w:tab w:val="left" w:pos="-306"/>
        </w:tabs>
        <w:ind w:left="0" w:hanging="363"/>
      </w:pPr>
      <w:rPr>
        <w:rFonts w:hint="eastAsia"/>
      </w:rPr>
    </w:lvl>
    <w:lvl w:ilvl="6" w:tentative="0">
      <w:start w:val="1"/>
      <w:numFmt w:val="decimal"/>
      <w:lvlText w:val="%7."/>
      <w:lvlJc w:val="left"/>
      <w:pPr>
        <w:tabs>
          <w:tab w:val="left" w:pos="-306"/>
        </w:tabs>
        <w:ind w:left="0" w:hanging="363"/>
      </w:pPr>
      <w:rPr>
        <w:rFonts w:hint="eastAsia"/>
      </w:rPr>
    </w:lvl>
    <w:lvl w:ilvl="7" w:tentative="0">
      <w:start w:val="1"/>
      <w:numFmt w:val="lowerLetter"/>
      <w:lvlText w:val="%8)"/>
      <w:lvlJc w:val="left"/>
      <w:pPr>
        <w:tabs>
          <w:tab w:val="left" w:pos="-306"/>
        </w:tabs>
        <w:ind w:left="0" w:hanging="363"/>
      </w:pPr>
      <w:rPr>
        <w:rFonts w:hint="eastAsia"/>
      </w:rPr>
    </w:lvl>
    <w:lvl w:ilvl="8" w:tentative="0">
      <w:start w:val="1"/>
      <w:numFmt w:val="lowerRoman"/>
      <w:lvlText w:val="%9."/>
      <w:lvlJc w:val="right"/>
      <w:pPr>
        <w:tabs>
          <w:tab w:val="left" w:pos="-306"/>
        </w:tabs>
        <w:ind w:left="0" w:hanging="363"/>
      </w:pPr>
      <w:rPr>
        <w:rFonts w:hint="eastAsia"/>
      </w:rPr>
    </w:lvl>
  </w:abstractNum>
  <w:abstractNum w:abstractNumId="4">
    <w:nsid w:val="1DBF583A"/>
    <w:multiLevelType w:val="multilevel"/>
    <w:tmpl w:val="1DBF583A"/>
    <w:lvl w:ilvl="0" w:tentative="0">
      <w:start w:val="1"/>
      <w:numFmt w:val="decimal"/>
      <w:pStyle w:val="65"/>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5">
    <w:nsid w:val="1FC91163"/>
    <w:multiLevelType w:val="multilevel"/>
    <w:tmpl w:val="1FC91163"/>
    <w:lvl w:ilvl="0" w:tentative="0">
      <w:start w:val="1"/>
      <w:numFmt w:val="decimal"/>
      <w:pStyle w:val="45"/>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2"/>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46"/>
      <w:suff w:val="nothing"/>
      <w:lvlText w:val="%1.%2.%3　"/>
      <w:lvlJc w:val="left"/>
      <w:pPr>
        <w:ind w:left="0" w:firstLine="0"/>
      </w:pPr>
      <w:rPr>
        <w:rFonts w:hint="eastAsia" w:ascii="黑体" w:hAnsi="Times New Roman" w:eastAsia="黑体"/>
        <w:b w:val="0"/>
        <w:i w:val="0"/>
        <w:sz w:val="21"/>
      </w:rPr>
    </w:lvl>
    <w:lvl w:ilvl="3" w:tentative="0">
      <w:start w:val="1"/>
      <w:numFmt w:val="decimal"/>
      <w:pStyle w:val="51"/>
      <w:suff w:val="nothing"/>
      <w:lvlText w:val="%1.%2.%3.%4　"/>
      <w:lvlJc w:val="left"/>
      <w:pPr>
        <w:ind w:left="2693" w:firstLine="0"/>
      </w:pPr>
      <w:rPr>
        <w:rFonts w:hint="eastAsia" w:ascii="黑体" w:hAnsi="Times New Roman" w:eastAsia="黑体"/>
        <w:b w:val="0"/>
        <w:i w:val="0"/>
        <w:sz w:val="21"/>
      </w:rPr>
    </w:lvl>
    <w:lvl w:ilvl="4" w:tentative="0">
      <w:start w:val="1"/>
      <w:numFmt w:val="decimal"/>
      <w:pStyle w:val="55"/>
      <w:suff w:val="nothing"/>
      <w:lvlText w:val="%1.%2.%3.%4.%5　"/>
      <w:lvlJc w:val="left"/>
      <w:pPr>
        <w:ind w:left="851" w:firstLine="0"/>
      </w:pPr>
      <w:rPr>
        <w:rFonts w:hint="eastAsia" w:ascii="黑体" w:hAnsi="Times New Roman" w:eastAsia="黑体"/>
        <w:b w:val="0"/>
        <w:i w:val="0"/>
        <w:sz w:val="21"/>
      </w:rPr>
    </w:lvl>
    <w:lvl w:ilvl="5" w:tentative="0">
      <w:start w:val="1"/>
      <w:numFmt w:val="decimal"/>
      <w:pStyle w:val="56"/>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2A8F7113"/>
    <w:multiLevelType w:val="multilevel"/>
    <w:tmpl w:val="2A8F7113"/>
    <w:lvl w:ilvl="0" w:tentative="0">
      <w:start w:val="1"/>
      <w:numFmt w:val="upperLetter"/>
      <w:pStyle w:val="98"/>
      <w:suff w:val="space"/>
      <w:lvlText w:val="%1"/>
      <w:lvlJc w:val="left"/>
      <w:pPr>
        <w:ind w:left="623" w:hanging="425"/>
      </w:pPr>
      <w:rPr>
        <w:rFonts w:hint="eastAsia"/>
      </w:rPr>
    </w:lvl>
    <w:lvl w:ilvl="1" w:tentative="0">
      <w:start w:val="1"/>
      <w:numFmt w:val="decimal"/>
      <w:pStyle w:val="99"/>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7">
    <w:nsid w:val="2C5917C3"/>
    <w:multiLevelType w:val="multilevel"/>
    <w:tmpl w:val="2C5917C3"/>
    <w:lvl w:ilvl="0" w:tentative="0">
      <w:start w:val="1"/>
      <w:numFmt w:val="none"/>
      <w:pStyle w:val="48"/>
      <w:suff w:val="nothing"/>
      <w:lvlText w:val="%1——"/>
      <w:lvlJc w:val="left"/>
      <w:pPr>
        <w:ind w:left="833" w:hanging="408"/>
      </w:pPr>
      <w:rPr>
        <w:rFonts w:hint="eastAsia"/>
      </w:rPr>
    </w:lvl>
    <w:lvl w:ilvl="1" w:tentative="0">
      <w:start w:val="1"/>
      <w:numFmt w:val="bullet"/>
      <w:pStyle w:val="49"/>
      <w:lvlText w:val=""/>
      <w:lvlJc w:val="left"/>
      <w:pPr>
        <w:tabs>
          <w:tab w:val="left" w:pos="760"/>
        </w:tabs>
        <w:ind w:left="1264" w:hanging="413"/>
      </w:pPr>
      <w:rPr>
        <w:rFonts w:hint="default" w:ascii="Symbol" w:hAnsi="Symbol"/>
        <w:color w:val="auto"/>
      </w:rPr>
    </w:lvl>
    <w:lvl w:ilvl="2" w:tentative="0">
      <w:start w:val="1"/>
      <w:numFmt w:val="bullet"/>
      <w:pStyle w:val="60"/>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8">
    <w:nsid w:val="3D733618"/>
    <w:multiLevelType w:val="multilevel"/>
    <w:tmpl w:val="3D733618"/>
    <w:lvl w:ilvl="0" w:tentative="0">
      <w:start w:val="1"/>
      <w:numFmt w:val="decimal"/>
      <w:pStyle w:val="23"/>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9">
    <w:nsid w:val="44C50F90"/>
    <w:multiLevelType w:val="multilevel"/>
    <w:tmpl w:val="44C50F90"/>
    <w:lvl w:ilvl="0" w:tentative="0">
      <w:start w:val="1"/>
      <w:numFmt w:val="lowerLetter"/>
      <w:pStyle w:val="59"/>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4"/>
      <w:lvlText w:val="%2)"/>
      <w:lvlJc w:val="left"/>
      <w:pPr>
        <w:tabs>
          <w:tab w:val="left" w:pos="1260"/>
        </w:tabs>
        <w:ind w:left="1259" w:hanging="419"/>
      </w:pPr>
      <w:rPr>
        <w:rFonts w:hint="eastAsia"/>
      </w:rPr>
    </w:lvl>
    <w:lvl w:ilvl="2" w:tentative="0">
      <w:start w:val="1"/>
      <w:numFmt w:val="decimal"/>
      <w:pStyle w:val="61"/>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0">
    <w:nsid w:val="4B733A5F"/>
    <w:multiLevelType w:val="multilevel"/>
    <w:tmpl w:val="4B733A5F"/>
    <w:lvl w:ilvl="0" w:tentative="0">
      <w:start w:val="1"/>
      <w:numFmt w:val="decimal"/>
      <w:pStyle w:val="62"/>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1">
    <w:nsid w:val="557C2AF5"/>
    <w:multiLevelType w:val="multilevel"/>
    <w:tmpl w:val="557C2AF5"/>
    <w:lvl w:ilvl="0" w:tentative="0">
      <w:start w:val="1"/>
      <w:numFmt w:val="decimal"/>
      <w:pStyle w:val="128"/>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60B55DC2"/>
    <w:multiLevelType w:val="multilevel"/>
    <w:tmpl w:val="60B55DC2"/>
    <w:lvl w:ilvl="0" w:tentative="0">
      <w:start w:val="1"/>
      <w:numFmt w:val="upperLetter"/>
      <w:pStyle w:val="86"/>
      <w:lvlText w:val="%1"/>
      <w:lvlJc w:val="left"/>
      <w:pPr>
        <w:tabs>
          <w:tab w:val="left" w:pos="0"/>
        </w:tabs>
        <w:ind w:left="0" w:hanging="425"/>
      </w:pPr>
      <w:rPr>
        <w:rFonts w:hint="eastAsia"/>
      </w:rPr>
    </w:lvl>
    <w:lvl w:ilvl="1" w:tentative="0">
      <w:start w:val="1"/>
      <w:numFmt w:val="decimal"/>
      <w:pStyle w:val="87"/>
      <w:suff w:val="nothing"/>
      <w:lvlText w:val="表%1.%2　"/>
      <w:lvlJc w:val="left"/>
      <w:pPr>
        <w:ind w:left="3969"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3">
    <w:nsid w:val="646260FA"/>
    <w:multiLevelType w:val="multilevel"/>
    <w:tmpl w:val="646260FA"/>
    <w:lvl w:ilvl="0" w:tentative="0">
      <w:start w:val="1"/>
      <w:numFmt w:val="decimal"/>
      <w:pStyle w:val="126"/>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4">
    <w:nsid w:val="657D3FBC"/>
    <w:multiLevelType w:val="multilevel"/>
    <w:tmpl w:val="657D3FBC"/>
    <w:lvl w:ilvl="0" w:tentative="0">
      <w:start w:val="1"/>
      <w:numFmt w:val="upperLetter"/>
      <w:pStyle w:val="84"/>
      <w:suff w:val="nothing"/>
      <w:lvlText w:val="附　录　%1"/>
      <w:lvlJc w:val="left"/>
      <w:pPr>
        <w:ind w:left="0" w:firstLine="0"/>
      </w:pPr>
      <w:rPr>
        <w:rFonts w:hint="default" w:ascii="黑体" w:hAnsi="Times New Roman" w:eastAsia="黑体"/>
        <w:b w:val="0"/>
        <w:i w:val="0"/>
        <w:spacing w:val="0"/>
        <w:w w:val="100"/>
        <w:sz w:val="21"/>
        <w:highlight w:val="yellow"/>
      </w:rPr>
    </w:lvl>
    <w:lvl w:ilvl="1" w:tentative="0">
      <w:start w:val="1"/>
      <w:numFmt w:val="decimal"/>
      <w:pStyle w:val="102"/>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03"/>
      <w:suff w:val="nothing"/>
      <w:lvlText w:val="%1.%2.%3　"/>
      <w:lvlJc w:val="left"/>
      <w:pPr>
        <w:ind w:left="0" w:firstLine="0"/>
      </w:pPr>
      <w:rPr>
        <w:rFonts w:hint="eastAsia" w:ascii="黑体" w:hAnsi="Times New Roman" w:eastAsia="黑体"/>
        <w:b w:val="0"/>
        <w:i w:val="0"/>
        <w:sz w:val="21"/>
      </w:rPr>
    </w:lvl>
    <w:lvl w:ilvl="3" w:tentative="0">
      <w:start w:val="1"/>
      <w:numFmt w:val="decimal"/>
      <w:pStyle w:val="88"/>
      <w:suff w:val="nothing"/>
      <w:lvlText w:val="%1.%2.%3.%4　"/>
      <w:lvlJc w:val="left"/>
      <w:pPr>
        <w:ind w:left="0" w:firstLine="0"/>
      </w:pPr>
      <w:rPr>
        <w:rFonts w:hint="eastAsia" w:ascii="黑体" w:hAnsi="Times New Roman" w:eastAsia="黑体"/>
        <w:b w:val="0"/>
        <w:i w:val="0"/>
        <w:sz w:val="21"/>
      </w:rPr>
    </w:lvl>
    <w:lvl w:ilvl="4" w:tentative="0">
      <w:start w:val="1"/>
      <w:numFmt w:val="decimal"/>
      <w:pStyle w:val="93"/>
      <w:suff w:val="nothing"/>
      <w:lvlText w:val="%1.%2.%3.%4.%5　"/>
      <w:lvlJc w:val="left"/>
      <w:pPr>
        <w:ind w:left="0" w:firstLine="0"/>
      </w:pPr>
      <w:rPr>
        <w:rFonts w:hint="eastAsia" w:ascii="黑体" w:hAnsi="Times New Roman" w:eastAsia="黑体"/>
        <w:b w:val="0"/>
        <w:i w:val="0"/>
        <w:sz w:val="21"/>
      </w:rPr>
    </w:lvl>
    <w:lvl w:ilvl="5" w:tentative="0">
      <w:start w:val="1"/>
      <w:numFmt w:val="decimal"/>
      <w:pStyle w:val="96"/>
      <w:suff w:val="nothing"/>
      <w:lvlText w:val="%1.%2.%3.%4.%5.%6　"/>
      <w:lvlJc w:val="left"/>
      <w:pPr>
        <w:ind w:left="0" w:firstLine="0"/>
      </w:pPr>
      <w:rPr>
        <w:rFonts w:hint="eastAsia" w:ascii="黑体" w:hAnsi="Times New Roman" w:eastAsia="黑体"/>
        <w:b w:val="0"/>
        <w:i w:val="0"/>
        <w:sz w:val="21"/>
      </w:rPr>
    </w:lvl>
    <w:lvl w:ilvl="6" w:tentative="0">
      <w:start w:val="1"/>
      <w:numFmt w:val="decimal"/>
      <w:pStyle w:val="100"/>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D6C07CD"/>
    <w:multiLevelType w:val="multilevel"/>
    <w:tmpl w:val="6D6C07CD"/>
    <w:lvl w:ilvl="0" w:tentative="0">
      <w:start w:val="1"/>
      <w:numFmt w:val="lowerLetter"/>
      <w:pStyle w:val="105"/>
      <w:lvlText w:val="%1)"/>
      <w:lvlJc w:val="left"/>
      <w:pPr>
        <w:tabs>
          <w:tab w:val="left" w:pos="839"/>
        </w:tabs>
        <w:ind w:left="839" w:hanging="419"/>
      </w:pPr>
      <w:rPr>
        <w:rFonts w:hint="eastAsia" w:ascii="宋体" w:eastAsia="宋体"/>
        <w:b w:val="0"/>
        <w:i w:val="0"/>
        <w:sz w:val="21"/>
      </w:rPr>
    </w:lvl>
    <w:lvl w:ilvl="1" w:tentative="0">
      <w:start w:val="1"/>
      <w:numFmt w:val="decimal"/>
      <w:pStyle w:val="95"/>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6">
    <w:nsid w:val="6DBF04F4"/>
    <w:multiLevelType w:val="multilevel"/>
    <w:tmpl w:val="6DBF04F4"/>
    <w:lvl w:ilvl="0" w:tentative="0">
      <w:start w:val="1"/>
      <w:numFmt w:val="none"/>
      <w:pStyle w:val="57"/>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8"/>
  </w:num>
  <w:num w:numId="2">
    <w:abstractNumId w:val="5"/>
  </w:num>
  <w:num w:numId="3">
    <w:abstractNumId w:val="7"/>
  </w:num>
  <w:num w:numId="4">
    <w:abstractNumId w:val="2"/>
  </w:num>
  <w:num w:numId="5">
    <w:abstractNumId w:val="9"/>
  </w:num>
  <w:num w:numId="6">
    <w:abstractNumId w:val="16"/>
  </w:num>
  <w:num w:numId="7">
    <w:abstractNumId w:val="0"/>
  </w:num>
  <w:num w:numId="8">
    <w:abstractNumId w:val="10"/>
  </w:num>
  <w:num w:numId="9">
    <w:abstractNumId w:val="4"/>
  </w:num>
  <w:num w:numId="10">
    <w:abstractNumId w:val="14"/>
  </w:num>
  <w:num w:numId="11">
    <w:abstractNumId w:val="12"/>
  </w:num>
  <w:num w:numId="12">
    <w:abstractNumId w:val="15"/>
  </w:num>
  <w:num w:numId="13">
    <w:abstractNumId w:val="6"/>
  </w:num>
  <w:num w:numId="14">
    <w:abstractNumId w:val="1"/>
  </w:num>
  <w:num w:numId="15">
    <w:abstractNumId w:val="3"/>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hlNjM4ZTYxMDYyM2U3NDVjMjU5ZGNkNWRiN2E3YWQifQ=="/>
  </w:docVars>
  <w:rsids>
    <w:rsidRoot w:val="00035925"/>
    <w:rsid w:val="00000244"/>
    <w:rsid w:val="00000890"/>
    <w:rsid w:val="0000185F"/>
    <w:rsid w:val="00003554"/>
    <w:rsid w:val="00004412"/>
    <w:rsid w:val="0000586F"/>
    <w:rsid w:val="00006345"/>
    <w:rsid w:val="00007DB2"/>
    <w:rsid w:val="00013D86"/>
    <w:rsid w:val="00013E02"/>
    <w:rsid w:val="00015C55"/>
    <w:rsid w:val="00017323"/>
    <w:rsid w:val="00017F40"/>
    <w:rsid w:val="0002143C"/>
    <w:rsid w:val="00023491"/>
    <w:rsid w:val="00024334"/>
    <w:rsid w:val="00025A65"/>
    <w:rsid w:val="00026C31"/>
    <w:rsid w:val="00027280"/>
    <w:rsid w:val="000320A7"/>
    <w:rsid w:val="00032D14"/>
    <w:rsid w:val="00035925"/>
    <w:rsid w:val="00040555"/>
    <w:rsid w:val="000431FC"/>
    <w:rsid w:val="000435B7"/>
    <w:rsid w:val="000467D5"/>
    <w:rsid w:val="00061229"/>
    <w:rsid w:val="000648E3"/>
    <w:rsid w:val="000651DB"/>
    <w:rsid w:val="000673D9"/>
    <w:rsid w:val="00067CDF"/>
    <w:rsid w:val="00072920"/>
    <w:rsid w:val="00074C7B"/>
    <w:rsid w:val="00074FBE"/>
    <w:rsid w:val="000778CF"/>
    <w:rsid w:val="00083A09"/>
    <w:rsid w:val="0008469B"/>
    <w:rsid w:val="00084B73"/>
    <w:rsid w:val="00085411"/>
    <w:rsid w:val="0009005E"/>
    <w:rsid w:val="00092857"/>
    <w:rsid w:val="000A20A9"/>
    <w:rsid w:val="000A3BE0"/>
    <w:rsid w:val="000A48B1"/>
    <w:rsid w:val="000B2126"/>
    <w:rsid w:val="000B3143"/>
    <w:rsid w:val="000B465D"/>
    <w:rsid w:val="000B527D"/>
    <w:rsid w:val="000C3D9E"/>
    <w:rsid w:val="000C6B05"/>
    <w:rsid w:val="000C6DD6"/>
    <w:rsid w:val="000C73D4"/>
    <w:rsid w:val="000D1A49"/>
    <w:rsid w:val="000D3D4C"/>
    <w:rsid w:val="000D4F51"/>
    <w:rsid w:val="000D5D49"/>
    <w:rsid w:val="000D718B"/>
    <w:rsid w:val="000E0C46"/>
    <w:rsid w:val="000E28E0"/>
    <w:rsid w:val="000E67F1"/>
    <w:rsid w:val="000F030C"/>
    <w:rsid w:val="000F0AE6"/>
    <w:rsid w:val="000F129C"/>
    <w:rsid w:val="001010CE"/>
    <w:rsid w:val="00102204"/>
    <w:rsid w:val="001056DE"/>
    <w:rsid w:val="00105F37"/>
    <w:rsid w:val="0011012B"/>
    <w:rsid w:val="001124C0"/>
    <w:rsid w:val="00126F36"/>
    <w:rsid w:val="001306BF"/>
    <w:rsid w:val="0013175F"/>
    <w:rsid w:val="00141D5A"/>
    <w:rsid w:val="001512B4"/>
    <w:rsid w:val="0015520D"/>
    <w:rsid w:val="00160507"/>
    <w:rsid w:val="001620A5"/>
    <w:rsid w:val="0016424A"/>
    <w:rsid w:val="00164E53"/>
    <w:rsid w:val="00166415"/>
    <w:rsid w:val="0016699D"/>
    <w:rsid w:val="0017188B"/>
    <w:rsid w:val="00171C7E"/>
    <w:rsid w:val="00175159"/>
    <w:rsid w:val="00176208"/>
    <w:rsid w:val="0018211B"/>
    <w:rsid w:val="001840D3"/>
    <w:rsid w:val="00187263"/>
    <w:rsid w:val="001900F8"/>
    <w:rsid w:val="00191258"/>
    <w:rsid w:val="00192680"/>
    <w:rsid w:val="00193037"/>
    <w:rsid w:val="00193A2C"/>
    <w:rsid w:val="001A2030"/>
    <w:rsid w:val="001A288E"/>
    <w:rsid w:val="001A38E4"/>
    <w:rsid w:val="001B048B"/>
    <w:rsid w:val="001B6DC2"/>
    <w:rsid w:val="001C0B14"/>
    <w:rsid w:val="001C0C48"/>
    <w:rsid w:val="001C149C"/>
    <w:rsid w:val="001C21AC"/>
    <w:rsid w:val="001C47BA"/>
    <w:rsid w:val="001C59EA"/>
    <w:rsid w:val="001D2422"/>
    <w:rsid w:val="001D2D92"/>
    <w:rsid w:val="001D406C"/>
    <w:rsid w:val="001D41EE"/>
    <w:rsid w:val="001D476D"/>
    <w:rsid w:val="001E0380"/>
    <w:rsid w:val="001E13B1"/>
    <w:rsid w:val="001E4EC7"/>
    <w:rsid w:val="001E5681"/>
    <w:rsid w:val="001F1EBF"/>
    <w:rsid w:val="001F3A19"/>
    <w:rsid w:val="001F7A4B"/>
    <w:rsid w:val="002015FD"/>
    <w:rsid w:val="00205390"/>
    <w:rsid w:val="00207497"/>
    <w:rsid w:val="00210B88"/>
    <w:rsid w:val="0023068B"/>
    <w:rsid w:val="00234467"/>
    <w:rsid w:val="00237D8D"/>
    <w:rsid w:val="0024148B"/>
    <w:rsid w:val="00241DA2"/>
    <w:rsid w:val="002471DF"/>
    <w:rsid w:val="00247FEE"/>
    <w:rsid w:val="00250577"/>
    <w:rsid w:val="00250E7D"/>
    <w:rsid w:val="00253382"/>
    <w:rsid w:val="002565D5"/>
    <w:rsid w:val="002622C0"/>
    <w:rsid w:val="00264006"/>
    <w:rsid w:val="00270346"/>
    <w:rsid w:val="00270D9E"/>
    <w:rsid w:val="002723AB"/>
    <w:rsid w:val="002763BD"/>
    <w:rsid w:val="00276DD2"/>
    <w:rsid w:val="002778AE"/>
    <w:rsid w:val="002816BC"/>
    <w:rsid w:val="0028269A"/>
    <w:rsid w:val="00283590"/>
    <w:rsid w:val="00286616"/>
    <w:rsid w:val="00286973"/>
    <w:rsid w:val="00294E70"/>
    <w:rsid w:val="002977B2"/>
    <w:rsid w:val="002A1924"/>
    <w:rsid w:val="002A7420"/>
    <w:rsid w:val="002B0EDC"/>
    <w:rsid w:val="002B0F12"/>
    <w:rsid w:val="002B1308"/>
    <w:rsid w:val="002B4554"/>
    <w:rsid w:val="002C69A3"/>
    <w:rsid w:val="002C72D8"/>
    <w:rsid w:val="002D11FA"/>
    <w:rsid w:val="002E083C"/>
    <w:rsid w:val="002E0DDF"/>
    <w:rsid w:val="002E2906"/>
    <w:rsid w:val="002E2ADF"/>
    <w:rsid w:val="002E5635"/>
    <w:rsid w:val="002E61F5"/>
    <w:rsid w:val="002E64C3"/>
    <w:rsid w:val="002E6905"/>
    <w:rsid w:val="002E6A2C"/>
    <w:rsid w:val="002F1D8C"/>
    <w:rsid w:val="002F21DA"/>
    <w:rsid w:val="00301F39"/>
    <w:rsid w:val="0030678F"/>
    <w:rsid w:val="003075E1"/>
    <w:rsid w:val="00311498"/>
    <w:rsid w:val="003175A1"/>
    <w:rsid w:val="00322349"/>
    <w:rsid w:val="00323206"/>
    <w:rsid w:val="00325926"/>
    <w:rsid w:val="00327393"/>
    <w:rsid w:val="00327796"/>
    <w:rsid w:val="00327884"/>
    <w:rsid w:val="00327A8A"/>
    <w:rsid w:val="0033255C"/>
    <w:rsid w:val="0033390C"/>
    <w:rsid w:val="00333DEC"/>
    <w:rsid w:val="00336610"/>
    <w:rsid w:val="00343F73"/>
    <w:rsid w:val="00345060"/>
    <w:rsid w:val="0034556B"/>
    <w:rsid w:val="0035323B"/>
    <w:rsid w:val="0035444B"/>
    <w:rsid w:val="003609D2"/>
    <w:rsid w:val="00363F22"/>
    <w:rsid w:val="003653F1"/>
    <w:rsid w:val="00366D59"/>
    <w:rsid w:val="003679EA"/>
    <w:rsid w:val="003727D8"/>
    <w:rsid w:val="00372E2E"/>
    <w:rsid w:val="00374140"/>
    <w:rsid w:val="00374C90"/>
    <w:rsid w:val="00375564"/>
    <w:rsid w:val="0038214F"/>
    <w:rsid w:val="00382BB5"/>
    <w:rsid w:val="00383191"/>
    <w:rsid w:val="00385056"/>
    <w:rsid w:val="00386DED"/>
    <w:rsid w:val="003912E7"/>
    <w:rsid w:val="00392155"/>
    <w:rsid w:val="0039255C"/>
    <w:rsid w:val="00392770"/>
    <w:rsid w:val="0039351F"/>
    <w:rsid w:val="00393947"/>
    <w:rsid w:val="0039414E"/>
    <w:rsid w:val="00394240"/>
    <w:rsid w:val="003970B8"/>
    <w:rsid w:val="003A1EC2"/>
    <w:rsid w:val="003A2275"/>
    <w:rsid w:val="003A2379"/>
    <w:rsid w:val="003A58B1"/>
    <w:rsid w:val="003A5C22"/>
    <w:rsid w:val="003A6A4F"/>
    <w:rsid w:val="003A7088"/>
    <w:rsid w:val="003B00DF"/>
    <w:rsid w:val="003B1275"/>
    <w:rsid w:val="003B1778"/>
    <w:rsid w:val="003B183A"/>
    <w:rsid w:val="003B61CF"/>
    <w:rsid w:val="003B6E21"/>
    <w:rsid w:val="003C11CB"/>
    <w:rsid w:val="003C75F3"/>
    <w:rsid w:val="003C77B3"/>
    <w:rsid w:val="003C78A3"/>
    <w:rsid w:val="003E1867"/>
    <w:rsid w:val="003E5729"/>
    <w:rsid w:val="003F025B"/>
    <w:rsid w:val="003F134E"/>
    <w:rsid w:val="003F4EE0"/>
    <w:rsid w:val="003F7E52"/>
    <w:rsid w:val="00402153"/>
    <w:rsid w:val="00402FC1"/>
    <w:rsid w:val="0041163C"/>
    <w:rsid w:val="00425082"/>
    <w:rsid w:val="00426F06"/>
    <w:rsid w:val="00431DEB"/>
    <w:rsid w:val="00433605"/>
    <w:rsid w:val="004449F9"/>
    <w:rsid w:val="0044600D"/>
    <w:rsid w:val="00446B29"/>
    <w:rsid w:val="00450642"/>
    <w:rsid w:val="00453F9A"/>
    <w:rsid w:val="00454636"/>
    <w:rsid w:val="004644E0"/>
    <w:rsid w:val="0047114B"/>
    <w:rsid w:val="00471E91"/>
    <w:rsid w:val="00473E41"/>
    <w:rsid w:val="00474464"/>
    <w:rsid w:val="00474675"/>
    <w:rsid w:val="0047470C"/>
    <w:rsid w:val="0048146E"/>
    <w:rsid w:val="004904F4"/>
    <w:rsid w:val="0049065C"/>
    <w:rsid w:val="00497BD9"/>
    <w:rsid w:val="004A35F9"/>
    <w:rsid w:val="004A4EC0"/>
    <w:rsid w:val="004A5F11"/>
    <w:rsid w:val="004B24C1"/>
    <w:rsid w:val="004B36F5"/>
    <w:rsid w:val="004C292F"/>
    <w:rsid w:val="004C3A4F"/>
    <w:rsid w:val="004D34B4"/>
    <w:rsid w:val="004E3D0D"/>
    <w:rsid w:val="004E773E"/>
    <w:rsid w:val="004F4D27"/>
    <w:rsid w:val="004F60C5"/>
    <w:rsid w:val="004F6679"/>
    <w:rsid w:val="00510280"/>
    <w:rsid w:val="005129D4"/>
    <w:rsid w:val="00513D73"/>
    <w:rsid w:val="00514A43"/>
    <w:rsid w:val="00515194"/>
    <w:rsid w:val="005174E5"/>
    <w:rsid w:val="00522393"/>
    <w:rsid w:val="00522620"/>
    <w:rsid w:val="00525656"/>
    <w:rsid w:val="005311AA"/>
    <w:rsid w:val="00532003"/>
    <w:rsid w:val="00532C96"/>
    <w:rsid w:val="00534334"/>
    <w:rsid w:val="00534C02"/>
    <w:rsid w:val="0054264B"/>
    <w:rsid w:val="0054300C"/>
    <w:rsid w:val="005433AC"/>
    <w:rsid w:val="00543786"/>
    <w:rsid w:val="005437EA"/>
    <w:rsid w:val="00544A1C"/>
    <w:rsid w:val="005455C0"/>
    <w:rsid w:val="00546078"/>
    <w:rsid w:val="00546774"/>
    <w:rsid w:val="00550A73"/>
    <w:rsid w:val="00552CF0"/>
    <w:rsid w:val="005533D7"/>
    <w:rsid w:val="005533FC"/>
    <w:rsid w:val="00553450"/>
    <w:rsid w:val="0055430C"/>
    <w:rsid w:val="005549EB"/>
    <w:rsid w:val="005576B0"/>
    <w:rsid w:val="00560919"/>
    <w:rsid w:val="00564233"/>
    <w:rsid w:val="005703DE"/>
    <w:rsid w:val="0057215B"/>
    <w:rsid w:val="00572CD5"/>
    <w:rsid w:val="0058464E"/>
    <w:rsid w:val="00590C8D"/>
    <w:rsid w:val="005925E4"/>
    <w:rsid w:val="00593E48"/>
    <w:rsid w:val="005A01CB"/>
    <w:rsid w:val="005A58FF"/>
    <w:rsid w:val="005A5EAF"/>
    <w:rsid w:val="005A64C0"/>
    <w:rsid w:val="005B3C11"/>
    <w:rsid w:val="005B3C39"/>
    <w:rsid w:val="005B4DD4"/>
    <w:rsid w:val="005B7223"/>
    <w:rsid w:val="005C1C28"/>
    <w:rsid w:val="005C2523"/>
    <w:rsid w:val="005C3F99"/>
    <w:rsid w:val="005C6DB5"/>
    <w:rsid w:val="005D552F"/>
    <w:rsid w:val="005E19E7"/>
    <w:rsid w:val="005E7AE2"/>
    <w:rsid w:val="00606499"/>
    <w:rsid w:val="00610501"/>
    <w:rsid w:val="00613B9A"/>
    <w:rsid w:val="00615726"/>
    <w:rsid w:val="00615F27"/>
    <w:rsid w:val="0061628E"/>
    <w:rsid w:val="00616C08"/>
    <w:rsid w:val="0061716C"/>
    <w:rsid w:val="00617BEA"/>
    <w:rsid w:val="006243A1"/>
    <w:rsid w:val="00626CF1"/>
    <w:rsid w:val="00627A8A"/>
    <w:rsid w:val="00632E56"/>
    <w:rsid w:val="006351E9"/>
    <w:rsid w:val="00635CBA"/>
    <w:rsid w:val="0064338B"/>
    <w:rsid w:val="00646542"/>
    <w:rsid w:val="006504F4"/>
    <w:rsid w:val="006534F2"/>
    <w:rsid w:val="00654BC9"/>
    <w:rsid w:val="006552FD"/>
    <w:rsid w:val="0065567F"/>
    <w:rsid w:val="00663AF3"/>
    <w:rsid w:val="006665F7"/>
    <w:rsid w:val="00666B6C"/>
    <w:rsid w:val="006746DB"/>
    <w:rsid w:val="00682682"/>
    <w:rsid w:val="00682702"/>
    <w:rsid w:val="0068589E"/>
    <w:rsid w:val="00692368"/>
    <w:rsid w:val="006A04E3"/>
    <w:rsid w:val="006A1A3F"/>
    <w:rsid w:val="006A2EBC"/>
    <w:rsid w:val="006A5EA0"/>
    <w:rsid w:val="006A783B"/>
    <w:rsid w:val="006A7B33"/>
    <w:rsid w:val="006B0265"/>
    <w:rsid w:val="006B15EF"/>
    <w:rsid w:val="006B36D3"/>
    <w:rsid w:val="006B4E13"/>
    <w:rsid w:val="006B75DD"/>
    <w:rsid w:val="006C67E0"/>
    <w:rsid w:val="006C7ABA"/>
    <w:rsid w:val="006D0D60"/>
    <w:rsid w:val="006D1122"/>
    <w:rsid w:val="006D3C00"/>
    <w:rsid w:val="006E0F71"/>
    <w:rsid w:val="006E149F"/>
    <w:rsid w:val="006E2A28"/>
    <w:rsid w:val="006E3675"/>
    <w:rsid w:val="006E4A7F"/>
    <w:rsid w:val="00704550"/>
    <w:rsid w:val="00704DF6"/>
    <w:rsid w:val="00706043"/>
    <w:rsid w:val="0070651C"/>
    <w:rsid w:val="007106B9"/>
    <w:rsid w:val="00710D45"/>
    <w:rsid w:val="007132A3"/>
    <w:rsid w:val="007161B8"/>
    <w:rsid w:val="00716421"/>
    <w:rsid w:val="00716E40"/>
    <w:rsid w:val="00724EFB"/>
    <w:rsid w:val="00730257"/>
    <w:rsid w:val="0073118F"/>
    <w:rsid w:val="007419C3"/>
    <w:rsid w:val="00743130"/>
    <w:rsid w:val="00744B0A"/>
    <w:rsid w:val="007467A7"/>
    <w:rsid w:val="007469DD"/>
    <w:rsid w:val="0074741B"/>
    <w:rsid w:val="0074759E"/>
    <w:rsid w:val="007478EA"/>
    <w:rsid w:val="007503DD"/>
    <w:rsid w:val="0075415C"/>
    <w:rsid w:val="007600AF"/>
    <w:rsid w:val="00760463"/>
    <w:rsid w:val="00762575"/>
    <w:rsid w:val="00763502"/>
    <w:rsid w:val="0076677E"/>
    <w:rsid w:val="00773779"/>
    <w:rsid w:val="007908F3"/>
    <w:rsid w:val="007913AB"/>
    <w:rsid w:val="007914F7"/>
    <w:rsid w:val="00792D16"/>
    <w:rsid w:val="00793F7C"/>
    <w:rsid w:val="0079554B"/>
    <w:rsid w:val="00795ED9"/>
    <w:rsid w:val="007A1E78"/>
    <w:rsid w:val="007A1E81"/>
    <w:rsid w:val="007A3918"/>
    <w:rsid w:val="007A725E"/>
    <w:rsid w:val="007B1625"/>
    <w:rsid w:val="007B6FA4"/>
    <w:rsid w:val="007B706E"/>
    <w:rsid w:val="007B71EB"/>
    <w:rsid w:val="007C3647"/>
    <w:rsid w:val="007C6205"/>
    <w:rsid w:val="007C686A"/>
    <w:rsid w:val="007C728E"/>
    <w:rsid w:val="007D2C53"/>
    <w:rsid w:val="007D3D60"/>
    <w:rsid w:val="007D4682"/>
    <w:rsid w:val="007E1980"/>
    <w:rsid w:val="007E4B76"/>
    <w:rsid w:val="007E5EA8"/>
    <w:rsid w:val="007F0C00"/>
    <w:rsid w:val="007F0CF1"/>
    <w:rsid w:val="007F12A5"/>
    <w:rsid w:val="007F4CF1"/>
    <w:rsid w:val="007F758D"/>
    <w:rsid w:val="007F7D52"/>
    <w:rsid w:val="00801BB0"/>
    <w:rsid w:val="0080266C"/>
    <w:rsid w:val="0080654C"/>
    <w:rsid w:val="008071C6"/>
    <w:rsid w:val="008142E2"/>
    <w:rsid w:val="00817A00"/>
    <w:rsid w:val="00820B79"/>
    <w:rsid w:val="00821F88"/>
    <w:rsid w:val="0082231B"/>
    <w:rsid w:val="008275B6"/>
    <w:rsid w:val="008277B0"/>
    <w:rsid w:val="008351DF"/>
    <w:rsid w:val="00835DB3"/>
    <w:rsid w:val="0083617B"/>
    <w:rsid w:val="008371BD"/>
    <w:rsid w:val="00841935"/>
    <w:rsid w:val="00842E49"/>
    <w:rsid w:val="00844059"/>
    <w:rsid w:val="00845B03"/>
    <w:rsid w:val="00845E00"/>
    <w:rsid w:val="00846364"/>
    <w:rsid w:val="008504A8"/>
    <w:rsid w:val="0085282E"/>
    <w:rsid w:val="00852D63"/>
    <w:rsid w:val="008568AF"/>
    <w:rsid w:val="00864775"/>
    <w:rsid w:val="0087198C"/>
    <w:rsid w:val="00872C1F"/>
    <w:rsid w:val="00873B42"/>
    <w:rsid w:val="008740D2"/>
    <w:rsid w:val="00877322"/>
    <w:rsid w:val="00881381"/>
    <w:rsid w:val="00881DA9"/>
    <w:rsid w:val="008856D8"/>
    <w:rsid w:val="008919DE"/>
    <w:rsid w:val="00892E82"/>
    <w:rsid w:val="008976DC"/>
    <w:rsid w:val="008A2257"/>
    <w:rsid w:val="008B15E6"/>
    <w:rsid w:val="008B375A"/>
    <w:rsid w:val="008B78BF"/>
    <w:rsid w:val="008C00D9"/>
    <w:rsid w:val="008C1B58"/>
    <w:rsid w:val="008C39AE"/>
    <w:rsid w:val="008C590D"/>
    <w:rsid w:val="008D1382"/>
    <w:rsid w:val="008E031B"/>
    <w:rsid w:val="008E27FD"/>
    <w:rsid w:val="008E7029"/>
    <w:rsid w:val="008E7EF6"/>
    <w:rsid w:val="008F1C7B"/>
    <w:rsid w:val="008F1F98"/>
    <w:rsid w:val="008F28C7"/>
    <w:rsid w:val="008F6758"/>
    <w:rsid w:val="008F72DC"/>
    <w:rsid w:val="009040DD"/>
    <w:rsid w:val="00905B47"/>
    <w:rsid w:val="0091331C"/>
    <w:rsid w:val="00914C03"/>
    <w:rsid w:val="009171B9"/>
    <w:rsid w:val="0092088A"/>
    <w:rsid w:val="009221C4"/>
    <w:rsid w:val="009254EE"/>
    <w:rsid w:val="00926AC8"/>
    <w:rsid w:val="009279DE"/>
    <w:rsid w:val="00930116"/>
    <w:rsid w:val="0094212C"/>
    <w:rsid w:val="00944C6E"/>
    <w:rsid w:val="0094550D"/>
    <w:rsid w:val="009458B5"/>
    <w:rsid w:val="0094666F"/>
    <w:rsid w:val="00952AC6"/>
    <w:rsid w:val="00954689"/>
    <w:rsid w:val="00955F4A"/>
    <w:rsid w:val="009617C9"/>
    <w:rsid w:val="00961C93"/>
    <w:rsid w:val="00965324"/>
    <w:rsid w:val="00965DFC"/>
    <w:rsid w:val="0096656D"/>
    <w:rsid w:val="00967548"/>
    <w:rsid w:val="0097091E"/>
    <w:rsid w:val="0097422B"/>
    <w:rsid w:val="00974930"/>
    <w:rsid w:val="009760D3"/>
    <w:rsid w:val="00977132"/>
    <w:rsid w:val="00981A4B"/>
    <w:rsid w:val="009822EA"/>
    <w:rsid w:val="00982501"/>
    <w:rsid w:val="009877D3"/>
    <w:rsid w:val="00992603"/>
    <w:rsid w:val="00994E8F"/>
    <w:rsid w:val="009951DC"/>
    <w:rsid w:val="009959BB"/>
    <w:rsid w:val="00997158"/>
    <w:rsid w:val="009A0175"/>
    <w:rsid w:val="009A06CA"/>
    <w:rsid w:val="009A3488"/>
    <w:rsid w:val="009A3A7C"/>
    <w:rsid w:val="009B2ADB"/>
    <w:rsid w:val="009B603A"/>
    <w:rsid w:val="009C28FA"/>
    <w:rsid w:val="009C2D0E"/>
    <w:rsid w:val="009C3DAC"/>
    <w:rsid w:val="009C42E0"/>
    <w:rsid w:val="009C607E"/>
    <w:rsid w:val="009C6D2F"/>
    <w:rsid w:val="009D07D1"/>
    <w:rsid w:val="009D4257"/>
    <w:rsid w:val="009D5362"/>
    <w:rsid w:val="009E1415"/>
    <w:rsid w:val="009E2BA2"/>
    <w:rsid w:val="009E2E82"/>
    <w:rsid w:val="009E6116"/>
    <w:rsid w:val="00A02E43"/>
    <w:rsid w:val="00A065F9"/>
    <w:rsid w:val="00A07F34"/>
    <w:rsid w:val="00A14229"/>
    <w:rsid w:val="00A17221"/>
    <w:rsid w:val="00A22154"/>
    <w:rsid w:val="00A234C4"/>
    <w:rsid w:val="00A25C38"/>
    <w:rsid w:val="00A313B8"/>
    <w:rsid w:val="00A35388"/>
    <w:rsid w:val="00A3597D"/>
    <w:rsid w:val="00A36BBE"/>
    <w:rsid w:val="00A4307A"/>
    <w:rsid w:val="00A47A4E"/>
    <w:rsid w:val="00A47EBB"/>
    <w:rsid w:val="00A51CDD"/>
    <w:rsid w:val="00A6039F"/>
    <w:rsid w:val="00A60437"/>
    <w:rsid w:val="00A60824"/>
    <w:rsid w:val="00A67262"/>
    <w:rsid w:val="00A6730D"/>
    <w:rsid w:val="00A71625"/>
    <w:rsid w:val="00A71B9B"/>
    <w:rsid w:val="00A751C7"/>
    <w:rsid w:val="00A77629"/>
    <w:rsid w:val="00A834FE"/>
    <w:rsid w:val="00A85177"/>
    <w:rsid w:val="00A85186"/>
    <w:rsid w:val="00A87844"/>
    <w:rsid w:val="00A945E9"/>
    <w:rsid w:val="00AA038C"/>
    <w:rsid w:val="00AA1BED"/>
    <w:rsid w:val="00AA36F1"/>
    <w:rsid w:val="00AA7A09"/>
    <w:rsid w:val="00AB3B50"/>
    <w:rsid w:val="00AC05B1"/>
    <w:rsid w:val="00AC2FA5"/>
    <w:rsid w:val="00AC4D21"/>
    <w:rsid w:val="00AC568E"/>
    <w:rsid w:val="00AC6D3D"/>
    <w:rsid w:val="00AC764D"/>
    <w:rsid w:val="00AC7B04"/>
    <w:rsid w:val="00AD356C"/>
    <w:rsid w:val="00AE2914"/>
    <w:rsid w:val="00AE6D15"/>
    <w:rsid w:val="00AF19AA"/>
    <w:rsid w:val="00AF4AAE"/>
    <w:rsid w:val="00AF5232"/>
    <w:rsid w:val="00B002A1"/>
    <w:rsid w:val="00B0290B"/>
    <w:rsid w:val="00B04182"/>
    <w:rsid w:val="00B07AE3"/>
    <w:rsid w:val="00B11430"/>
    <w:rsid w:val="00B13A0F"/>
    <w:rsid w:val="00B16049"/>
    <w:rsid w:val="00B16213"/>
    <w:rsid w:val="00B21200"/>
    <w:rsid w:val="00B216FB"/>
    <w:rsid w:val="00B21DC7"/>
    <w:rsid w:val="00B25F9E"/>
    <w:rsid w:val="00B30E67"/>
    <w:rsid w:val="00B3452D"/>
    <w:rsid w:val="00B35270"/>
    <w:rsid w:val="00B353EB"/>
    <w:rsid w:val="00B40288"/>
    <w:rsid w:val="00B429D0"/>
    <w:rsid w:val="00B439C4"/>
    <w:rsid w:val="00B44A1C"/>
    <w:rsid w:val="00B4535E"/>
    <w:rsid w:val="00B50E01"/>
    <w:rsid w:val="00B52A8C"/>
    <w:rsid w:val="00B636A8"/>
    <w:rsid w:val="00B665C6"/>
    <w:rsid w:val="00B71120"/>
    <w:rsid w:val="00B805AF"/>
    <w:rsid w:val="00B81E07"/>
    <w:rsid w:val="00B85261"/>
    <w:rsid w:val="00B869EC"/>
    <w:rsid w:val="00B9397A"/>
    <w:rsid w:val="00B9633D"/>
    <w:rsid w:val="00BA2184"/>
    <w:rsid w:val="00BA2EBE"/>
    <w:rsid w:val="00BB057E"/>
    <w:rsid w:val="00BB0F28"/>
    <w:rsid w:val="00BB458A"/>
    <w:rsid w:val="00BC3FD5"/>
    <w:rsid w:val="00BD00D3"/>
    <w:rsid w:val="00BD1659"/>
    <w:rsid w:val="00BD3AA9"/>
    <w:rsid w:val="00BD3C26"/>
    <w:rsid w:val="00BD43DA"/>
    <w:rsid w:val="00BD4A18"/>
    <w:rsid w:val="00BD4DF2"/>
    <w:rsid w:val="00BD6DB2"/>
    <w:rsid w:val="00BE05D5"/>
    <w:rsid w:val="00BE11CF"/>
    <w:rsid w:val="00BE21AB"/>
    <w:rsid w:val="00BE55CB"/>
    <w:rsid w:val="00BF617A"/>
    <w:rsid w:val="00BF7770"/>
    <w:rsid w:val="00C0137E"/>
    <w:rsid w:val="00C0379D"/>
    <w:rsid w:val="00C03931"/>
    <w:rsid w:val="00C05B7E"/>
    <w:rsid w:val="00C05FE3"/>
    <w:rsid w:val="00C13A52"/>
    <w:rsid w:val="00C20D58"/>
    <w:rsid w:val="00C2136D"/>
    <w:rsid w:val="00C214EE"/>
    <w:rsid w:val="00C2314B"/>
    <w:rsid w:val="00C23AFE"/>
    <w:rsid w:val="00C24971"/>
    <w:rsid w:val="00C26BE5"/>
    <w:rsid w:val="00C26E4D"/>
    <w:rsid w:val="00C27909"/>
    <w:rsid w:val="00C27B03"/>
    <w:rsid w:val="00C314E1"/>
    <w:rsid w:val="00C32087"/>
    <w:rsid w:val="00C34397"/>
    <w:rsid w:val="00C3792F"/>
    <w:rsid w:val="00C4095D"/>
    <w:rsid w:val="00C524BF"/>
    <w:rsid w:val="00C52AF9"/>
    <w:rsid w:val="00C601D2"/>
    <w:rsid w:val="00C61513"/>
    <w:rsid w:val="00C62C3A"/>
    <w:rsid w:val="00C63B0C"/>
    <w:rsid w:val="00C65506"/>
    <w:rsid w:val="00C65BCC"/>
    <w:rsid w:val="00C66970"/>
    <w:rsid w:val="00C711D1"/>
    <w:rsid w:val="00C74FD4"/>
    <w:rsid w:val="00C7518F"/>
    <w:rsid w:val="00C81E05"/>
    <w:rsid w:val="00C8691C"/>
    <w:rsid w:val="00C95411"/>
    <w:rsid w:val="00CA168A"/>
    <w:rsid w:val="00CA357E"/>
    <w:rsid w:val="00CA424B"/>
    <w:rsid w:val="00CA44F9"/>
    <w:rsid w:val="00CA4A69"/>
    <w:rsid w:val="00CB11AE"/>
    <w:rsid w:val="00CB36D2"/>
    <w:rsid w:val="00CC0E58"/>
    <w:rsid w:val="00CC1AAA"/>
    <w:rsid w:val="00CC38C1"/>
    <w:rsid w:val="00CC3E0C"/>
    <w:rsid w:val="00CC58D3"/>
    <w:rsid w:val="00CC784D"/>
    <w:rsid w:val="00CC7968"/>
    <w:rsid w:val="00CD71D3"/>
    <w:rsid w:val="00CD77AF"/>
    <w:rsid w:val="00CE28F5"/>
    <w:rsid w:val="00CE5C2E"/>
    <w:rsid w:val="00CE7461"/>
    <w:rsid w:val="00CF12CF"/>
    <w:rsid w:val="00D032C8"/>
    <w:rsid w:val="00D0337B"/>
    <w:rsid w:val="00D03CDF"/>
    <w:rsid w:val="00D043B3"/>
    <w:rsid w:val="00D079B2"/>
    <w:rsid w:val="00D114E9"/>
    <w:rsid w:val="00D2095D"/>
    <w:rsid w:val="00D20B41"/>
    <w:rsid w:val="00D20C4A"/>
    <w:rsid w:val="00D213C5"/>
    <w:rsid w:val="00D21ED7"/>
    <w:rsid w:val="00D30AB5"/>
    <w:rsid w:val="00D336F4"/>
    <w:rsid w:val="00D429C6"/>
    <w:rsid w:val="00D42B0D"/>
    <w:rsid w:val="00D46CA4"/>
    <w:rsid w:val="00D47748"/>
    <w:rsid w:val="00D509E0"/>
    <w:rsid w:val="00D53CDC"/>
    <w:rsid w:val="00D54CC3"/>
    <w:rsid w:val="00D6041A"/>
    <w:rsid w:val="00D633EB"/>
    <w:rsid w:val="00D70F06"/>
    <w:rsid w:val="00D760E5"/>
    <w:rsid w:val="00D803E0"/>
    <w:rsid w:val="00D82FF7"/>
    <w:rsid w:val="00D847FE"/>
    <w:rsid w:val="00D879C7"/>
    <w:rsid w:val="00D93AE7"/>
    <w:rsid w:val="00D93FA8"/>
    <w:rsid w:val="00D964EA"/>
    <w:rsid w:val="00D966D0"/>
    <w:rsid w:val="00DA0C59"/>
    <w:rsid w:val="00DA3991"/>
    <w:rsid w:val="00DA7243"/>
    <w:rsid w:val="00DB1B52"/>
    <w:rsid w:val="00DB4237"/>
    <w:rsid w:val="00DB6D1C"/>
    <w:rsid w:val="00DB7E6C"/>
    <w:rsid w:val="00DC7BA9"/>
    <w:rsid w:val="00DC7DAF"/>
    <w:rsid w:val="00DD285B"/>
    <w:rsid w:val="00DD5A29"/>
    <w:rsid w:val="00DD5D9D"/>
    <w:rsid w:val="00DE154F"/>
    <w:rsid w:val="00DE2162"/>
    <w:rsid w:val="00DE35CB"/>
    <w:rsid w:val="00DE595C"/>
    <w:rsid w:val="00DF21E9"/>
    <w:rsid w:val="00DF6B12"/>
    <w:rsid w:val="00DF7C29"/>
    <w:rsid w:val="00DF7EFC"/>
    <w:rsid w:val="00E00F14"/>
    <w:rsid w:val="00E029D2"/>
    <w:rsid w:val="00E05934"/>
    <w:rsid w:val="00E06386"/>
    <w:rsid w:val="00E16927"/>
    <w:rsid w:val="00E23A7D"/>
    <w:rsid w:val="00E2430F"/>
    <w:rsid w:val="00E24EB4"/>
    <w:rsid w:val="00E26BC1"/>
    <w:rsid w:val="00E30A0B"/>
    <w:rsid w:val="00E320ED"/>
    <w:rsid w:val="00E33AFB"/>
    <w:rsid w:val="00E34218"/>
    <w:rsid w:val="00E422EC"/>
    <w:rsid w:val="00E43829"/>
    <w:rsid w:val="00E461DA"/>
    <w:rsid w:val="00E46282"/>
    <w:rsid w:val="00E512C7"/>
    <w:rsid w:val="00E5216E"/>
    <w:rsid w:val="00E53600"/>
    <w:rsid w:val="00E54CBB"/>
    <w:rsid w:val="00E61AF0"/>
    <w:rsid w:val="00E62C67"/>
    <w:rsid w:val="00E70226"/>
    <w:rsid w:val="00E82344"/>
    <w:rsid w:val="00E84C82"/>
    <w:rsid w:val="00E84D64"/>
    <w:rsid w:val="00E87408"/>
    <w:rsid w:val="00E914C4"/>
    <w:rsid w:val="00E92F7A"/>
    <w:rsid w:val="00E934F5"/>
    <w:rsid w:val="00E94968"/>
    <w:rsid w:val="00E96961"/>
    <w:rsid w:val="00EA27B4"/>
    <w:rsid w:val="00EA2E33"/>
    <w:rsid w:val="00EA4B31"/>
    <w:rsid w:val="00EA72EC"/>
    <w:rsid w:val="00EB11CB"/>
    <w:rsid w:val="00EB23F2"/>
    <w:rsid w:val="00EB275A"/>
    <w:rsid w:val="00EB786A"/>
    <w:rsid w:val="00EB7A21"/>
    <w:rsid w:val="00EC1578"/>
    <w:rsid w:val="00EC1C72"/>
    <w:rsid w:val="00EC1DB3"/>
    <w:rsid w:val="00EC38C2"/>
    <w:rsid w:val="00EC3CC9"/>
    <w:rsid w:val="00EC5C90"/>
    <w:rsid w:val="00EC680A"/>
    <w:rsid w:val="00ED46BD"/>
    <w:rsid w:val="00EE2BED"/>
    <w:rsid w:val="00EE374B"/>
    <w:rsid w:val="00EE3BD7"/>
    <w:rsid w:val="00EE5D59"/>
    <w:rsid w:val="00EF0DDE"/>
    <w:rsid w:val="00EF1D52"/>
    <w:rsid w:val="00F02A9F"/>
    <w:rsid w:val="00F11BB5"/>
    <w:rsid w:val="00F12FB3"/>
    <w:rsid w:val="00F1417B"/>
    <w:rsid w:val="00F2543D"/>
    <w:rsid w:val="00F34B99"/>
    <w:rsid w:val="00F374B5"/>
    <w:rsid w:val="00F46355"/>
    <w:rsid w:val="00F46D53"/>
    <w:rsid w:val="00F524E8"/>
    <w:rsid w:val="00F52DAB"/>
    <w:rsid w:val="00F543F0"/>
    <w:rsid w:val="00F661BA"/>
    <w:rsid w:val="00F75925"/>
    <w:rsid w:val="00F81D29"/>
    <w:rsid w:val="00F87475"/>
    <w:rsid w:val="00F8747F"/>
    <w:rsid w:val="00F913D9"/>
    <w:rsid w:val="00F91C4D"/>
    <w:rsid w:val="00F92FD9"/>
    <w:rsid w:val="00F93297"/>
    <w:rsid w:val="00F94A5C"/>
    <w:rsid w:val="00F959A0"/>
    <w:rsid w:val="00FA6684"/>
    <w:rsid w:val="00FA731E"/>
    <w:rsid w:val="00FB2B38"/>
    <w:rsid w:val="00FB6C65"/>
    <w:rsid w:val="00FC3830"/>
    <w:rsid w:val="00FC58D2"/>
    <w:rsid w:val="00FC6358"/>
    <w:rsid w:val="00FC63B9"/>
    <w:rsid w:val="00FD17BA"/>
    <w:rsid w:val="00FD320D"/>
    <w:rsid w:val="00FE08B7"/>
    <w:rsid w:val="00FE0CA3"/>
    <w:rsid w:val="00FE0DA0"/>
    <w:rsid w:val="00FE23DE"/>
    <w:rsid w:val="00FF1849"/>
    <w:rsid w:val="00FF4291"/>
    <w:rsid w:val="00FF68DE"/>
    <w:rsid w:val="01D22C2E"/>
    <w:rsid w:val="01D6466C"/>
    <w:rsid w:val="03525E17"/>
    <w:rsid w:val="035E1241"/>
    <w:rsid w:val="0438160E"/>
    <w:rsid w:val="051931EE"/>
    <w:rsid w:val="05A54A82"/>
    <w:rsid w:val="05AA653C"/>
    <w:rsid w:val="071719AF"/>
    <w:rsid w:val="07AF1497"/>
    <w:rsid w:val="082535EF"/>
    <w:rsid w:val="084E38B0"/>
    <w:rsid w:val="09EC28F6"/>
    <w:rsid w:val="0ACF5EB1"/>
    <w:rsid w:val="0B1869E3"/>
    <w:rsid w:val="0B3B5E0D"/>
    <w:rsid w:val="0B3F14D4"/>
    <w:rsid w:val="0C395147"/>
    <w:rsid w:val="0C7376F0"/>
    <w:rsid w:val="0D8D4779"/>
    <w:rsid w:val="0EB948DC"/>
    <w:rsid w:val="0EE615E0"/>
    <w:rsid w:val="0F3468FF"/>
    <w:rsid w:val="0FAD0D88"/>
    <w:rsid w:val="0FD71BA5"/>
    <w:rsid w:val="1111121D"/>
    <w:rsid w:val="11444070"/>
    <w:rsid w:val="115D0906"/>
    <w:rsid w:val="118063A3"/>
    <w:rsid w:val="11F8062F"/>
    <w:rsid w:val="12D44BF8"/>
    <w:rsid w:val="13294F44"/>
    <w:rsid w:val="13B011C1"/>
    <w:rsid w:val="13BA2040"/>
    <w:rsid w:val="148D32B1"/>
    <w:rsid w:val="14AD74AF"/>
    <w:rsid w:val="163104FD"/>
    <w:rsid w:val="17B52FE1"/>
    <w:rsid w:val="192B3098"/>
    <w:rsid w:val="193E2DCB"/>
    <w:rsid w:val="1BDBB40A"/>
    <w:rsid w:val="1D0E7FE7"/>
    <w:rsid w:val="1DED2003"/>
    <w:rsid w:val="1F72103C"/>
    <w:rsid w:val="20344F28"/>
    <w:rsid w:val="208B5FD7"/>
    <w:rsid w:val="210C37AF"/>
    <w:rsid w:val="218E2416"/>
    <w:rsid w:val="228A21BA"/>
    <w:rsid w:val="23F757C8"/>
    <w:rsid w:val="24724271"/>
    <w:rsid w:val="253A5FC0"/>
    <w:rsid w:val="25BB7CF9"/>
    <w:rsid w:val="26F85B66"/>
    <w:rsid w:val="27AFF448"/>
    <w:rsid w:val="293F2286"/>
    <w:rsid w:val="2A77613D"/>
    <w:rsid w:val="2A9F5C3C"/>
    <w:rsid w:val="2C5030EA"/>
    <w:rsid w:val="2C7E426E"/>
    <w:rsid w:val="2CE662CF"/>
    <w:rsid w:val="2E175C19"/>
    <w:rsid w:val="2E4647A4"/>
    <w:rsid w:val="2E532A1D"/>
    <w:rsid w:val="2E9934E3"/>
    <w:rsid w:val="2FEEF809"/>
    <w:rsid w:val="309335A5"/>
    <w:rsid w:val="31A70640"/>
    <w:rsid w:val="31F1002F"/>
    <w:rsid w:val="32934077"/>
    <w:rsid w:val="33775400"/>
    <w:rsid w:val="339F3AE5"/>
    <w:rsid w:val="33EF15D0"/>
    <w:rsid w:val="33FFA26B"/>
    <w:rsid w:val="34AE4E51"/>
    <w:rsid w:val="34BBB8DC"/>
    <w:rsid w:val="36E763F9"/>
    <w:rsid w:val="38DE382B"/>
    <w:rsid w:val="397A3BD9"/>
    <w:rsid w:val="3AAF547F"/>
    <w:rsid w:val="3AFDB1D7"/>
    <w:rsid w:val="3C583622"/>
    <w:rsid w:val="3CAE8B18"/>
    <w:rsid w:val="3D22018A"/>
    <w:rsid w:val="3DEF2209"/>
    <w:rsid w:val="3E7BA037"/>
    <w:rsid w:val="3EDA5B17"/>
    <w:rsid w:val="3EDD442D"/>
    <w:rsid w:val="3EEF870C"/>
    <w:rsid w:val="3F3B536A"/>
    <w:rsid w:val="3F5B3E28"/>
    <w:rsid w:val="3F711E6B"/>
    <w:rsid w:val="3F7F26C8"/>
    <w:rsid w:val="3F99EFE5"/>
    <w:rsid w:val="41DF2AEE"/>
    <w:rsid w:val="423F488E"/>
    <w:rsid w:val="435968D0"/>
    <w:rsid w:val="46F79AB6"/>
    <w:rsid w:val="48811AB5"/>
    <w:rsid w:val="48D435C0"/>
    <w:rsid w:val="48D569F9"/>
    <w:rsid w:val="49F93173"/>
    <w:rsid w:val="4A455A4A"/>
    <w:rsid w:val="4E7EBE6D"/>
    <w:rsid w:val="4F147B4F"/>
    <w:rsid w:val="4F93316A"/>
    <w:rsid w:val="4FD33566"/>
    <w:rsid w:val="4FF55807"/>
    <w:rsid w:val="4FF70D5B"/>
    <w:rsid w:val="4FFF0A3D"/>
    <w:rsid w:val="50C874A7"/>
    <w:rsid w:val="50FFAA08"/>
    <w:rsid w:val="510537DD"/>
    <w:rsid w:val="515C2594"/>
    <w:rsid w:val="54F970D6"/>
    <w:rsid w:val="55371886"/>
    <w:rsid w:val="55BB6A1B"/>
    <w:rsid w:val="596A32B0"/>
    <w:rsid w:val="5999312B"/>
    <w:rsid w:val="5A6C3C9A"/>
    <w:rsid w:val="5AB11B79"/>
    <w:rsid w:val="5B674109"/>
    <w:rsid w:val="5B7C39AA"/>
    <w:rsid w:val="5C3830CF"/>
    <w:rsid w:val="5C5E240A"/>
    <w:rsid w:val="5C5F68AD"/>
    <w:rsid w:val="5C9A5B38"/>
    <w:rsid w:val="5D5B43FF"/>
    <w:rsid w:val="5EB95A4C"/>
    <w:rsid w:val="5EDDB668"/>
    <w:rsid w:val="60D14393"/>
    <w:rsid w:val="611F15E5"/>
    <w:rsid w:val="61A20BC3"/>
    <w:rsid w:val="62B64D4D"/>
    <w:rsid w:val="637D89DE"/>
    <w:rsid w:val="64733E3D"/>
    <w:rsid w:val="64C61CA2"/>
    <w:rsid w:val="653335CB"/>
    <w:rsid w:val="6646463A"/>
    <w:rsid w:val="66DE5990"/>
    <w:rsid w:val="66E520A5"/>
    <w:rsid w:val="66F75C01"/>
    <w:rsid w:val="67E34EA5"/>
    <w:rsid w:val="684A37C5"/>
    <w:rsid w:val="690122D1"/>
    <w:rsid w:val="6A77675F"/>
    <w:rsid w:val="6ABC788E"/>
    <w:rsid w:val="6BD7179E"/>
    <w:rsid w:val="6C714E7F"/>
    <w:rsid w:val="6DC00C4F"/>
    <w:rsid w:val="6E313693"/>
    <w:rsid w:val="6E8757F0"/>
    <w:rsid w:val="6EF9CED5"/>
    <w:rsid w:val="6F0B6421"/>
    <w:rsid w:val="6F5E0C47"/>
    <w:rsid w:val="6F6B482C"/>
    <w:rsid w:val="6FAA3E8C"/>
    <w:rsid w:val="6FD763F5"/>
    <w:rsid w:val="6FF09652"/>
    <w:rsid w:val="6FFD0A92"/>
    <w:rsid w:val="6FFF3C0B"/>
    <w:rsid w:val="70121389"/>
    <w:rsid w:val="70860455"/>
    <w:rsid w:val="71254625"/>
    <w:rsid w:val="715A0CC9"/>
    <w:rsid w:val="717057A4"/>
    <w:rsid w:val="72234AD9"/>
    <w:rsid w:val="72FEFFFF"/>
    <w:rsid w:val="7309711B"/>
    <w:rsid w:val="73375A36"/>
    <w:rsid w:val="73492D1A"/>
    <w:rsid w:val="73D7B0F9"/>
    <w:rsid w:val="74361DAC"/>
    <w:rsid w:val="762A3631"/>
    <w:rsid w:val="766FC04C"/>
    <w:rsid w:val="77387FCF"/>
    <w:rsid w:val="7977B1D1"/>
    <w:rsid w:val="7A0E5017"/>
    <w:rsid w:val="7AE72415"/>
    <w:rsid w:val="7AFEB60D"/>
    <w:rsid w:val="7B811F45"/>
    <w:rsid w:val="7BC462D5"/>
    <w:rsid w:val="7BF1F836"/>
    <w:rsid w:val="7BFC4399"/>
    <w:rsid w:val="7C7D4756"/>
    <w:rsid w:val="7CAFB181"/>
    <w:rsid w:val="7CFF83B2"/>
    <w:rsid w:val="7D380D29"/>
    <w:rsid w:val="7DD75BA9"/>
    <w:rsid w:val="7DF3F0F0"/>
    <w:rsid w:val="7DFFBC70"/>
    <w:rsid w:val="7E0D27E1"/>
    <w:rsid w:val="7EF1DA24"/>
    <w:rsid w:val="7FAE43B0"/>
    <w:rsid w:val="7FB6BE02"/>
    <w:rsid w:val="7FBDA097"/>
    <w:rsid w:val="7FCF5802"/>
    <w:rsid w:val="7FF20878"/>
    <w:rsid w:val="7FFDF8CB"/>
    <w:rsid w:val="9EBF1080"/>
    <w:rsid w:val="AE7E4433"/>
    <w:rsid w:val="AEF72C3B"/>
    <w:rsid w:val="B3FBB6C8"/>
    <w:rsid w:val="B7FB1F5F"/>
    <w:rsid w:val="B7FF29D3"/>
    <w:rsid w:val="BBFB7F5F"/>
    <w:rsid w:val="BCF30A1D"/>
    <w:rsid w:val="BEB5A759"/>
    <w:rsid w:val="BEE72BC6"/>
    <w:rsid w:val="BEFFDAF2"/>
    <w:rsid w:val="CBD101FC"/>
    <w:rsid w:val="CDBB7CFF"/>
    <w:rsid w:val="CFDFAF8B"/>
    <w:rsid w:val="D2FE2A14"/>
    <w:rsid w:val="DDEF488C"/>
    <w:rsid w:val="DFDFEA28"/>
    <w:rsid w:val="E7F6A437"/>
    <w:rsid w:val="EC7B3E6D"/>
    <w:rsid w:val="EDEBE81D"/>
    <w:rsid w:val="EEFEA706"/>
    <w:rsid w:val="EF773DCF"/>
    <w:rsid w:val="EFFF4471"/>
    <w:rsid w:val="F5BD1CD8"/>
    <w:rsid w:val="F5BE9017"/>
    <w:rsid w:val="F76F9DB0"/>
    <w:rsid w:val="F7F58797"/>
    <w:rsid w:val="F7FF308B"/>
    <w:rsid w:val="FBB5BB29"/>
    <w:rsid w:val="FBF621A2"/>
    <w:rsid w:val="FBF7023F"/>
    <w:rsid w:val="FBFF653E"/>
    <w:rsid w:val="FCE91AA2"/>
    <w:rsid w:val="FCFF7E11"/>
    <w:rsid w:val="FD7FB354"/>
    <w:rsid w:val="FDDD65FA"/>
    <w:rsid w:val="FDEE2A85"/>
    <w:rsid w:val="FEB76D55"/>
    <w:rsid w:val="FF715171"/>
    <w:rsid w:val="FFFFE7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0" w:name="Normal Indent"/>
    <w:lsdException w:qFormat="1" w:unhideWhenUsed="0" w:uiPriority="0" w:semiHidden="0" w:name="footnote text"/>
    <w:lsdException w:qFormat="1"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iPriority="0" w:semiHidden="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4">
    <w:name w:val="Default Paragraph Font"/>
    <w:autoRedefine/>
    <w:semiHidden/>
    <w:unhideWhenUsed/>
    <w:qFormat/>
    <w:uiPriority w:val="1"/>
  </w:style>
  <w:style w:type="table" w:default="1" w:styleId="32">
    <w:name w:val="Normal Table"/>
    <w:semiHidden/>
    <w:unhideWhenUsed/>
    <w:qFormat/>
    <w:uiPriority w:val="99"/>
    <w:tblPr>
      <w:tblCellMar>
        <w:top w:w="0" w:type="dxa"/>
        <w:left w:w="108" w:type="dxa"/>
        <w:bottom w:w="0" w:type="dxa"/>
        <w:right w:w="108" w:type="dxa"/>
      </w:tblCellMar>
    </w:tblPr>
  </w:style>
  <w:style w:type="paragraph" w:styleId="2">
    <w:name w:val="toc 7"/>
    <w:basedOn w:val="1"/>
    <w:next w:val="1"/>
    <w:autoRedefine/>
    <w:semiHidden/>
    <w:qFormat/>
    <w:uiPriority w:val="0"/>
    <w:pPr>
      <w:tabs>
        <w:tab w:val="right" w:leader="dot" w:pos="9241"/>
      </w:tabs>
      <w:ind w:firstLine="500" w:firstLineChars="500"/>
      <w:jc w:val="left"/>
    </w:pPr>
    <w:rPr>
      <w:rFonts w:ascii="宋体"/>
      <w:szCs w:val="21"/>
    </w:rPr>
  </w:style>
  <w:style w:type="paragraph" w:styleId="3">
    <w:name w:val="index 8"/>
    <w:basedOn w:val="1"/>
    <w:next w:val="1"/>
    <w:autoRedefine/>
    <w:qFormat/>
    <w:uiPriority w:val="0"/>
    <w:pPr>
      <w:ind w:left="1680" w:hanging="210"/>
      <w:jc w:val="left"/>
    </w:pPr>
    <w:rPr>
      <w:rFonts w:ascii="Calibri" w:hAnsi="Calibri"/>
      <w:sz w:val="20"/>
      <w:szCs w:val="20"/>
    </w:rPr>
  </w:style>
  <w:style w:type="paragraph" w:styleId="4">
    <w:name w:val="caption"/>
    <w:basedOn w:val="1"/>
    <w:next w:val="1"/>
    <w:qFormat/>
    <w:uiPriority w:val="0"/>
    <w:pPr>
      <w:spacing w:before="152" w:after="160"/>
    </w:pPr>
    <w:rPr>
      <w:rFonts w:ascii="Arial" w:hAnsi="Arial" w:eastAsia="黑体" w:cs="Arial"/>
      <w:sz w:val="20"/>
      <w:szCs w:val="20"/>
    </w:rPr>
  </w:style>
  <w:style w:type="paragraph" w:styleId="5">
    <w:name w:val="index 5"/>
    <w:basedOn w:val="1"/>
    <w:next w:val="1"/>
    <w:qFormat/>
    <w:uiPriority w:val="0"/>
    <w:pPr>
      <w:ind w:left="1050" w:hanging="210"/>
      <w:jc w:val="left"/>
    </w:pPr>
    <w:rPr>
      <w:rFonts w:ascii="Calibri" w:hAnsi="Calibri"/>
      <w:sz w:val="20"/>
      <w:szCs w:val="20"/>
    </w:rPr>
  </w:style>
  <w:style w:type="paragraph" w:styleId="6">
    <w:name w:val="Document Map"/>
    <w:basedOn w:val="1"/>
    <w:semiHidden/>
    <w:qFormat/>
    <w:uiPriority w:val="0"/>
    <w:pPr>
      <w:shd w:val="clear" w:color="auto" w:fill="000080"/>
    </w:pPr>
  </w:style>
  <w:style w:type="paragraph" w:styleId="7">
    <w:name w:val="annotation text"/>
    <w:basedOn w:val="1"/>
    <w:link w:val="139"/>
    <w:unhideWhenUsed/>
    <w:qFormat/>
    <w:uiPriority w:val="0"/>
    <w:pPr>
      <w:jc w:val="left"/>
    </w:pPr>
  </w:style>
  <w:style w:type="paragraph" w:styleId="8">
    <w:name w:val="index 6"/>
    <w:basedOn w:val="1"/>
    <w:next w:val="1"/>
    <w:autoRedefine/>
    <w:qFormat/>
    <w:uiPriority w:val="0"/>
    <w:pPr>
      <w:ind w:left="1260" w:hanging="210"/>
      <w:jc w:val="left"/>
    </w:pPr>
    <w:rPr>
      <w:rFonts w:ascii="Calibri" w:hAnsi="Calibri"/>
      <w:sz w:val="20"/>
      <w:szCs w:val="20"/>
    </w:rPr>
  </w:style>
  <w:style w:type="paragraph" w:styleId="9">
    <w:name w:val="index 4"/>
    <w:basedOn w:val="1"/>
    <w:next w:val="1"/>
    <w:autoRedefine/>
    <w:qFormat/>
    <w:uiPriority w:val="0"/>
    <w:pPr>
      <w:ind w:left="840" w:hanging="210"/>
      <w:jc w:val="left"/>
    </w:pPr>
    <w:rPr>
      <w:rFonts w:ascii="Calibri" w:hAnsi="Calibri"/>
      <w:sz w:val="20"/>
      <w:szCs w:val="20"/>
    </w:rPr>
  </w:style>
  <w:style w:type="paragraph" w:styleId="10">
    <w:name w:val="toc 5"/>
    <w:basedOn w:val="1"/>
    <w:next w:val="1"/>
    <w:autoRedefine/>
    <w:semiHidden/>
    <w:qFormat/>
    <w:uiPriority w:val="0"/>
    <w:pPr>
      <w:tabs>
        <w:tab w:val="right" w:leader="dot" w:pos="9241"/>
      </w:tabs>
      <w:ind w:firstLine="300" w:firstLineChars="300"/>
      <w:jc w:val="left"/>
    </w:pPr>
    <w:rPr>
      <w:rFonts w:ascii="宋体"/>
      <w:szCs w:val="21"/>
    </w:rPr>
  </w:style>
  <w:style w:type="paragraph" w:styleId="11">
    <w:name w:val="toc 3"/>
    <w:basedOn w:val="1"/>
    <w:next w:val="1"/>
    <w:autoRedefine/>
    <w:semiHidden/>
    <w:qFormat/>
    <w:uiPriority w:val="0"/>
    <w:pPr>
      <w:tabs>
        <w:tab w:val="right" w:leader="dot" w:pos="9241"/>
      </w:tabs>
      <w:ind w:firstLine="100" w:firstLineChars="100"/>
      <w:jc w:val="left"/>
    </w:pPr>
    <w:rPr>
      <w:rFonts w:ascii="宋体"/>
      <w:szCs w:val="21"/>
    </w:rPr>
  </w:style>
  <w:style w:type="paragraph" w:styleId="12">
    <w:name w:val="toc 8"/>
    <w:basedOn w:val="1"/>
    <w:next w:val="1"/>
    <w:autoRedefine/>
    <w:semiHidden/>
    <w:qFormat/>
    <w:uiPriority w:val="0"/>
    <w:pPr>
      <w:tabs>
        <w:tab w:val="right" w:leader="dot" w:pos="9241"/>
      </w:tabs>
      <w:ind w:firstLine="607" w:firstLineChars="600"/>
      <w:jc w:val="left"/>
    </w:pPr>
    <w:rPr>
      <w:rFonts w:ascii="宋体"/>
      <w:szCs w:val="21"/>
    </w:rPr>
  </w:style>
  <w:style w:type="paragraph" w:styleId="13">
    <w:name w:val="index 3"/>
    <w:basedOn w:val="1"/>
    <w:next w:val="1"/>
    <w:autoRedefine/>
    <w:qFormat/>
    <w:uiPriority w:val="0"/>
    <w:pPr>
      <w:ind w:left="630" w:hanging="210"/>
      <w:jc w:val="left"/>
    </w:pPr>
    <w:rPr>
      <w:rFonts w:ascii="Calibri" w:hAnsi="Calibri"/>
      <w:sz w:val="20"/>
      <w:szCs w:val="20"/>
    </w:rPr>
  </w:style>
  <w:style w:type="paragraph" w:styleId="14">
    <w:name w:val="endnote text"/>
    <w:basedOn w:val="1"/>
    <w:autoRedefine/>
    <w:semiHidden/>
    <w:qFormat/>
    <w:uiPriority w:val="0"/>
    <w:pPr>
      <w:snapToGrid w:val="0"/>
      <w:jc w:val="left"/>
    </w:pPr>
  </w:style>
  <w:style w:type="paragraph" w:styleId="15">
    <w:name w:val="Balloon Text"/>
    <w:basedOn w:val="1"/>
    <w:link w:val="137"/>
    <w:autoRedefine/>
    <w:qFormat/>
    <w:uiPriority w:val="0"/>
    <w:rPr>
      <w:sz w:val="18"/>
      <w:szCs w:val="18"/>
    </w:rPr>
  </w:style>
  <w:style w:type="paragraph" w:styleId="16">
    <w:name w:val="footer"/>
    <w:basedOn w:val="1"/>
    <w:autoRedefine/>
    <w:qFormat/>
    <w:uiPriority w:val="0"/>
    <w:pPr>
      <w:snapToGrid w:val="0"/>
      <w:ind w:right="210" w:rightChars="100"/>
      <w:jc w:val="right"/>
    </w:pPr>
    <w:rPr>
      <w:sz w:val="18"/>
      <w:szCs w:val="18"/>
    </w:rPr>
  </w:style>
  <w:style w:type="paragraph" w:styleId="17">
    <w:name w:val="header"/>
    <w:basedOn w:val="1"/>
    <w:autoRedefine/>
    <w:qFormat/>
    <w:uiPriority w:val="0"/>
    <w:pPr>
      <w:snapToGrid w:val="0"/>
      <w:jc w:val="left"/>
    </w:pPr>
    <w:rPr>
      <w:sz w:val="18"/>
      <w:szCs w:val="18"/>
    </w:rPr>
  </w:style>
  <w:style w:type="paragraph" w:styleId="18">
    <w:name w:val="toc 1"/>
    <w:basedOn w:val="1"/>
    <w:next w:val="1"/>
    <w:autoRedefine/>
    <w:semiHidden/>
    <w:qFormat/>
    <w:uiPriority w:val="0"/>
    <w:pPr>
      <w:tabs>
        <w:tab w:val="right" w:leader="dot" w:pos="9242"/>
      </w:tabs>
      <w:spacing w:beforeLines="25" w:afterLines="25"/>
      <w:jc w:val="left"/>
    </w:pPr>
    <w:rPr>
      <w:rFonts w:ascii="宋体"/>
      <w:szCs w:val="21"/>
    </w:rPr>
  </w:style>
  <w:style w:type="paragraph" w:styleId="19">
    <w:name w:val="toc 4"/>
    <w:basedOn w:val="1"/>
    <w:next w:val="1"/>
    <w:autoRedefine/>
    <w:semiHidden/>
    <w:qFormat/>
    <w:uiPriority w:val="0"/>
    <w:pPr>
      <w:tabs>
        <w:tab w:val="right" w:leader="dot" w:pos="9241"/>
      </w:tabs>
      <w:ind w:firstLine="200" w:firstLineChars="200"/>
      <w:jc w:val="left"/>
    </w:pPr>
    <w:rPr>
      <w:rFonts w:ascii="宋体"/>
      <w:szCs w:val="21"/>
    </w:rPr>
  </w:style>
  <w:style w:type="paragraph" w:styleId="20">
    <w:name w:val="index heading"/>
    <w:basedOn w:val="1"/>
    <w:next w:val="21"/>
    <w:autoRedefine/>
    <w:qFormat/>
    <w:uiPriority w:val="0"/>
    <w:pPr>
      <w:spacing w:before="120" w:after="120"/>
      <w:jc w:val="center"/>
    </w:pPr>
    <w:rPr>
      <w:rFonts w:ascii="Calibri" w:hAnsi="Calibri"/>
      <w:b/>
      <w:bCs/>
      <w:iCs/>
      <w:szCs w:val="20"/>
    </w:rPr>
  </w:style>
  <w:style w:type="paragraph" w:styleId="21">
    <w:name w:val="index 1"/>
    <w:basedOn w:val="1"/>
    <w:next w:val="22"/>
    <w:autoRedefine/>
    <w:qFormat/>
    <w:uiPriority w:val="0"/>
    <w:pPr>
      <w:tabs>
        <w:tab w:val="right" w:leader="dot" w:pos="9299"/>
      </w:tabs>
      <w:jc w:val="left"/>
    </w:pPr>
    <w:rPr>
      <w:rFonts w:ascii="宋体"/>
      <w:szCs w:val="21"/>
    </w:rPr>
  </w:style>
  <w:style w:type="paragraph" w:customStyle="1" w:styleId="22">
    <w:name w:val="段"/>
    <w:link w:val="41"/>
    <w:autoRedefine/>
    <w:qFormat/>
    <w:uiPriority w:val="0"/>
    <w:pPr>
      <w:tabs>
        <w:tab w:val="center" w:pos="4201"/>
        <w:tab w:val="right" w:leader="dot" w:pos="9298"/>
      </w:tabs>
      <w:autoSpaceDE w:val="0"/>
      <w:autoSpaceDN w:val="0"/>
      <w:ind w:firstLine="420" w:firstLineChars="200"/>
      <w:jc w:val="both"/>
      <w:pPrChange w:id="0" w:author="宗印 崔" w:date="2024-03-13T13:29:00Z">
        <w:pPr>
          <w:autoSpaceDE w:val="0"/>
          <w:autoSpaceDN w:val="0"/>
          <w:ind w:firstLine="420" w:firstLineChars="200"/>
          <w:jc w:val="both"/>
        </w:pPr>
      </w:pPrChange>
    </w:pPr>
    <w:rPr>
      <w:rFonts w:ascii="宋体" w:hAnsi="Times New Roman" w:eastAsia="宋体" w:cs="Times New Roman"/>
      <w:sz w:val="21"/>
      <w:lang w:val="en-US" w:eastAsia="zh-CN" w:bidi="ar-SA"/>
      <w:rPrChange w:id="1" w:author="宗印 崔" w:date="2024-03-13T13:29:00Z">
        <w:rPr>
          <w:rFonts w:ascii="宋体" w:eastAsia="宋体"/>
          <w:sz w:val="21"/>
          <w:lang w:val="en-US" w:eastAsia="zh-CN" w:bidi="ar-SA"/>
        </w:rPr>
      </w:rPrChange>
    </w:rPr>
  </w:style>
  <w:style w:type="paragraph" w:styleId="23">
    <w:name w:val="footnote text"/>
    <w:basedOn w:val="1"/>
    <w:autoRedefine/>
    <w:qFormat/>
    <w:uiPriority w:val="0"/>
    <w:pPr>
      <w:numPr>
        <w:ilvl w:val="0"/>
        <w:numId w:val="1"/>
      </w:numPr>
      <w:snapToGrid w:val="0"/>
      <w:jc w:val="left"/>
    </w:pPr>
    <w:rPr>
      <w:rFonts w:ascii="宋体"/>
      <w:sz w:val="18"/>
      <w:szCs w:val="18"/>
    </w:rPr>
  </w:style>
  <w:style w:type="paragraph" w:styleId="24">
    <w:name w:val="toc 6"/>
    <w:basedOn w:val="1"/>
    <w:next w:val="1"/>
    <w:autoRedefine/>
    <w:semiHidden/>
    <w:qFormat/>
    <w:uiPriority w:val="0"/>
    <w:pPr>
      <w:tabs>
        <w:tab w:val="right" w:leader="dot" w:pos="9241"/>
      </w:tabs>
      <w:ind w:firstLine="400" w:firstLineChars="400"/>
      <w:jc w:val="left"/>
    </w:pPr>
    <w:rPr>
      <w:rFonts w:ascii="宋体"/>
      <w:szCs w:val="21"/>
    </w:rPr>
  </w:style>
  <w:style w:type="paragraph" w:styleId="25">
    <w:name w:val="index 7"/>
    <w:basedOn w:val="1"/>
    <w:next w:val="1"/>
    <w:autoRedefine/>
    <w:qFormat/>
    <w:uiPriority w:val="0"/>
    <w:pPr>
      <w:ind w:left="1470" w:hanging="210"/>
      <w:jc w:val="left"/>
    </w:pPr>
    <w:rPr>
      <w:rFonts w:ascii="Calibri" w:hAnsi="Calibri"/>
      <w:sz w:val="20"/>
      <w:szCs w:val="20"/>
    </w:rPr>
  </w:style>
  <w:style w:type="paragraph" w:styleId="26">
    <w:name w:val="index 9"/>
    <w:basedOn w:val="1"/>
    <w:next w:val="1"/>
    <w:autoRedefine/>
    <w:qFormat/>
    <w:uiPriority w:val="0"/>
    <w:pPr>
      <w:ind w:left="1890" w:hanging="210"/>
      <w:jc w:val="left"/>
    </w:pPr>
    <w:rPr>
      <w:rFonts w:ascii="Calibri" w:hAnsi="Calibri"/>
      <w:sz w:val="20"/>
      <w:szCs w:val="20"/>
    </w:rPr>
  </w:style>
  <w:style w:type="paragraph" w:styleId="27">
    <w:name w:val="toc 2"/>
    <w:basedOn w:val="1"/>
    <w:next w:val="1"/>
    <w:autoRedefine/>
    <w:semiHidden/>
    <w:qFormat/>
    <w:uiPriority w:val="0"/>
    <w:pPr>
      <w:tabs>
        <w:tab w:val="right" w:leader="dot" w:pos="9242"/>
      </w:tabs>
    </w:pPr>
    <w:rPr>
      <w:rFonts w:ascii="宋体"/>
      <w:szCs w:val="21"/>
    </w:rPr>
  </w:style>
  <w:style w:type="paragraph" w:styleId="28">
    <w:name w:val="toc 9"/>
    <w:basedOn w:val="1"/>
    <w:next w:val="1"/>
    <w:autoRedefine/>
    <w:semiHidden/>
    <w:qFormat/>
    <w:uiPriority w:val="0"/>
    <w:pPr>
      <w:ind w:left="1470"/>
      <w:jc w:val="left"/>
    </w:pPr>
    <w:rPr>
      <w:sz w:val="20"/>
      <w:szCs w:val="20"/>
    </w:rPr>
  </w:style>
  <w:style w:type="paragraph" w:styleId="29">
    <w:name w:val="Normal (Web)"/>
    <w:basedOn w:val="1"/>
    <w:autoRedefine/>
    <w:semiHidden/>
    <w:unhideWhenUsed/>
    <w:qFormat/>
    <w:uiPriority w:val="0"/>
    <w:pPr>
      <w:spacing w:beforeAutospacing="1" w:afterAutospacing="1"/>
      <w:jc w:val="left"/>
    </w:pPr>
    <w:rPr>
      <w:kern w:val="0"/>
      <w:sz w:val="24"/>
    </w:rPr>
  </w:style>
  <w:style w:type="paragraph" w:styleId="30">
    <w:name w:val="index 2"/>
    <w:basedOn w:val="1"/>
    <w:next w:val="1"/>
    <w:autoRedefine/>
    <w:qFormat/>
    <w:uiPriority w:val="0"/>
    <w:pPr>
      <w:ind w:left="420" w:hanging="210"/>
      <w:jc w:val="left"/>
    </w:pPr>
    <w:rPr>
      <w:rFonts w:ascii="Calibri" w:hAnsi="Calibri"/>
      <w:sz w:val="20"/>
      <w:szCs w:val="20"/>
    </w:rPr>
  </w:style>
  <w:style w:type="paragraph" w:styleId="31">
    <w:name w:val="annotation subject"/>
    <w:basedOn w:val="7"/>
    <w:next w:val="7"/>
    <w:link w:val="140"/>
    <w:autoRedefine/>
    <w:unhideWhenUsed/>
    <w:qFormat/>
    <w:uiPriority w:val="0"/>
    <w:rPr>
      <w:b/>
      <w:bCs/>
    </w:rPr>
  </w:style>
  <w:style w:type="table" w:styleId="33">
    <w:name w:val="Table Grid"/>
    <w:basedOn w:val="32"/>
    <w:autoRedefine/>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5">
    <w:name w:val="endnote reference"/>
    <w:basedOn w:val="34"/>
    <w:autoRedefine/>
    <w:semiHidden/>
    <w:qFormat/>
    <w:uiPriority w:val="0"/>
    <w:rPr>
      <w:vertAlign w:val="superscript"/>
    </w:rPr>
  </w:style>
  <w:style w:type="character" w:styleId="36">
    <w:name w:val="page number"/>
    <w:basedOn w:val="34"/>
    <w:autoRedefine/>
    <w:qFormat/>
    <w:uiPriority w:val="0"/>
    <w:rPr>
      <w:rFonts w:ascii="Times New Roman" w:hAnsi="Times New Roman" w:eastAsia="宋体"/>
      <w:sz w:val="18"/>
    </w:rPr>
  </w:style>
  <w:style w:type="character" w:styleId="37">
    <w:name w:val="FollowedHyperlink"/>
    <w:basedOn w:val="34"/>
    <w:autoRedefine/>
    <w:qFormat/>
    <w:uiPriority w:val="0"/>
    <w:rPr>
      <w:color w:val="800080"/>
      <w:u w:val="single"/>
    </w:rPr>
  </w:style>
  <w:style w:type="character" w:styleId="38">
    <w:name w:val="Hyperlink"/>
    <w:basedOn w:val="34"/>
    <w:autoRedefine/>
    <w:qFormat/>
    <w:uiPriority w:val="0"/>
    <w:rPr>
      <w:color w:val="0000FF"/>
      <w:spacing w:val="0"/>
      <w:w w:val="100"/>
      <w:szCs w:val="21"/>
      <w:u w:val="single"/>
    </w:rPr>
  </w:style>
  <w:style w:type="character" w:styleId="39">
    <w:name w:val="annotation reference"/>
    <w:basedOn w:val="34"/>
    <w:autoRedefine/>
    <w:unhideWhenUsed/>
    <w:qFormat/>
    <w:uiPriority w:val="0"/>
    <w:rPr>
      <w:sz w:val="21"/>
      <w:szCs w:val="21"/>
    </w:rPr>
  </w:style>
  <w:style w:type="character" w:styleId="40">
    <w:name w:val="footnote reference"/>
    <w:basedOn w:val="34"/>
    <w:autoRedefine/>
    <w:semiHidden/>
    <w:qFormat/>
    <w:uiPriority w:val="0"/>
    <w:rPr>
      <w:vertAlign w:val="superscript"/>
    </w:rPr>
  </w:style>
  <w:style w:type="character" w:customStyle="1" w:styleId="41">
    <w:name w:val="段 Char"/>
    <w:basedOn w:val="34"/>
    <w:link w:val="22"/>
    <w:autoRedefine/>
    <w:qFormat/>
    <w:uiPriority w:val="0"/>
    <w:rPr>
      <w:rFonts w:ascii="宋体"/>
      <w:sz w:val="21"/>
    </w:rPr>
  </w:style>
  <w:style w:type="paragraph" w:customStyle="1" w:styleId="42">
    <w:name w:val="一级条标题"/>
    <w:next w:val="22"/>
    <w:autoRedefine/>
    <w:qFormat/>
    <w:uiPriority w:val="0"/>
    <w:pPr>
      <w:numPr>
        <w:ilvl w:val="1"/>
        <w:numId w:val="2"/>
      </w:numPr>
      <w:spacing w:beforeLines="50" w:afterLines="50"/>
      <w:outlineLvl w:val="2"/>
    </w:pPr>
    <w:rPr>
      <w:rFonts w:ascii="黑体" w:hAnsi="Times New Roman" w:eastAsia="黑体" w:cs="Times New Roman"/>
      <w:sz w:val="21"/>
      <w:szCs w:val="21"/>
      <w:lang w:val="en-US" w:eastAsia="zh-CN" w:bidi="ar-SA"/>
    </w:rPr>
  </w:style>
  <w:style w:type="paragraph" w:customStyle="1" w:styleId="43">
    <w:name w:val="标准书脚_奇数页"/>
    <w:autoRedefine/>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4">
    <w:name w:val="标准书眉_奇数页"/>
    <w:next w:val="1"/>
    <w:autoRedefine/>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5">
    <w:name w:val="章标题"/>
    <w:next w:val="22"/>
    <w:autoRedefine/>
    <w:qFormat/>
    <w:uiPriority w:val="0"/>
    <w:pPr>
      <w:numPr>
        <w:ilvl w:val="0"/>
        <w:numId w:val="2"/>
      </w:numPr>
      <w:spacing w:beforeLines="100" w:afterLines="100"/>
      <w:jc w:val="both"/>
      <w:outlineLvl w:val="1"/>
    </w:pPr>
    <w:rPr>
      <w:rFonts w:ascii="黑体" w:hAnsi="Times New Roman" w:eastAsia="黑体" w:cs="Times New Roman"/>
      <w:sz w:val="21"/>
      <w:lang w:val="en-US" w:eastAsia="zh-CN" w:bidi="ar-SA"/>
    </w:rPr>
  </w:style>
  <w:style w:type="paragraph" w:customStyle="1" w:styleId="46">
    <w:name w:val="二级条标题"/>
    <w:basedOn w:val="42"/>
    <w:next w:val="22"/>
    <w:autoRedefine/>
    <w:qFormat/>
    <w:uiPriority w:val="0"/>
    <w:pPr>
      <w:numPr>
        <w:ilvl w:val="2"/>
      </w:numPr>
      <w:spacing w:before="50" w:after="50"/>
      <w:outlineLvl w:val="3"/>
    </w:pPr>
  </w:style>
  <w:style w:type="paragraph" w:customStyle="1" w:styleId="47">
    <w:name w:val="封面标准号2"/>
    <w:autoRedefine/>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48">
    <w:name w:val="列项——（一级）"/>
    <w:autoRedefine/>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49">
    <w:name w:val="列项●（二级）"/>
    <w:autoRedefine/>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50">
    <w:name w:val="目次、标准名称标题"/>
    <w:basedOn w:val="1"/>
    <w:next w:val="22"/>
    <w:autoRedefine/>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1">
    <w:name w:val="三级条标题"/>
    <w:basedOn w:val="46"/>
    <w:next w:val="22"/>
    <w:autoRedefine/>
    <w:qFormat/>
    <w:uiPriority w:val="0"/>
    <w:pPr>
      <w:numPr>
        <w:ilvl w:val="3"/>
      </w:numPr>
      <w:outlineLvl w:val="4"/>
    </w:pPr>
  </w:style>
  <w:style w:type="paragraph" w:customStyle="1" w:styleId="52">
    <w:name w:val="示例"/>
    <w:next w:val="53"/>
    <w:autoRedefine/>
    <w:qFormat/>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53">
    <w:name w:val="示例内容"/>
    <w:autoRedefine/>
    <w:qFormat/>
    <w:uiPriority w:val="0"/>
    <w:pPr>
      <w:ind w:firstLine="200" w:firstLineChars="200"/>
    </w:pPr>
    <w:rPr>
      <w:rFonts w:ascii="宋体" w:hAnsi="Times New Roman" w:eastAsia="宋体" w:cs="Times New Roman"/>
      <w:sz w:val="18"/>
      <w:szCs w:val="18"/>
      <w:lang w:val="en-US" w:eastAsia="zh-CN" w:bidi="ar-SA"/>
    </w:rPr>
  </w:style>
  <w:style w:type="paragraph" w:customStyle="1" w:styleId="54">
    <w:name w:val="数字编号列项（二级）"/>
    <w:autoRedefine/>
    <w:qFormat/>
    <w:uiPriority w:val="0"/>
    <w:pPr>
      <w:numPr>
        <w:ilvl w:val="1"/>
        <w:numId w:val="5"/>
      </w:numPr>
      <w:jc w:val="both"/>
    </w:pPr>
    <w:rPr>
      <w:rFonts w:ascii="宋体" w:hAnsi="Times New Roman" w:eastAsia="宋体" w:cs="Times New Roman"/>
      <w:sz w:val="21"/>
      <w:lang w:val="en-US" w:eastAsia="zh-CN" w:bidi="ar-SA"/>
    </w:rPr>
  </w:style>
  <w:style w:type="paragraph" w:customStyle="1" w:styleId="55">
    <w:name w:val="四级条标题"/>
    <w:basedOn w:val="51"/>
    <w:next w:val="22"/>
    <w:autoRedefine/>
    <w:qFormat/>
    <w:uiPriority w:val="0"/>
    <w:pPr>
      <w:numPr>
        <w:ilvl w:val="4"/>
      </w:numPr>
      <w:outlineLvl w:val="5"/>
    </w:pPr>
  </w:style>
  <w:style w:type="paragraph" w:customStyle="1" w:styleId="56">
    <w:name w:val="五级条标题"/>
    <w:basedOn w:val="55"/>
    <w:next w:val="22"/>
    <w:autoRedefine/>
    <w:qFormat/>
    <w:uiPriority w:val="0"/>
    <w:pPr>
      <w:numPr>
        <w:ilvl w:val="5"/>
      </w:numPr>
      <w:outlineLvl w:val="6"/>
    </w:pPr>
  </w:style>
  <w:style w:type="paragraph" w:customStyle="1" w:styleId="57">
    <w:name w:val="注："/>
    <w:next w:val="22"/>
    <w:autoRedefine/>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58">
    <w:name w:val="注×："/>
    <w:autoRedefine/>
    <w:qFormat/>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59">
    <w:name w:val="字母编号列项（一级）"/>
    <w:autoRedefine/>
    <w:qFormat/>
    <w:uiPriority w:val="0"/>
    <w:pPr>
      <w:numPr>
        <w:ilvl w:val="0"/>
        <w:numId w:val="5"/>
      </w:numPr>
      <w:jc w:val="both"/>
    </w:pPr>
    <w:rPr>
      <w:rFonts w:ascii="宋体" w:hAnsi="Times New Roman" w:eastAsia="宋体" w:cs="Times New Roman"/>
      <w:sz w:val="21"/>
      <w:lang w:val="en-US" w:eastAsia="zh-CN" w:bidi="ar-SA"/>
    </w:rPr>
  </w:style>
  <w:style w:type="paragraph" w:customStyle="1" w:styleId="60">
    <w:name w:val="列项◆（三级）"/>
    <w:basedOn w:val="1"/>
    <w:autoRedefine/>
    <w:qFormat/>
    <w:uiPriority w:val="0"/>
    <w:pPr>
      <w:numPr>
        <w:ilvl w:val="2"/>
        <w:numId w:val="3"/>
      </w:numPr>
    </w:pPr>
    <w:rPr>
      <w:rFonts w:ascii="宋体"/>
      <w:szCs w:val="21"/>
    </w:rPr>
  </w:style>
  <w:style w:type="paragraph" w:customStyle="1" w:styleId="61">
    <w:name w:val="编号列项（三级）"/>
    <w:autoRedefine/>
    <w:qFormat/>
    <w:uiPriority w:val="0"/>
    <w:pPr>
      <w:numPr>
        <w:ilvl w:val="2"/>
        <w:numId w:val="5"/>
      </w:numPr>
    </w:pPr>
    <w:rPr>
      <w:rFonts w:ascii="宋体" w:hAnsi="Times New Roman" w:eastAsia="宋体" w:cs="Times New Roman"/>
      <w:sz w:val="21"/>
      <w:lang w:val="en-US" w:eastAsia="zh-CN" w:bidi="ar-SA"/>
    </w:rPr>
  </w:style>
  <w:style w:type="paragraph" w:customStyle="1" w:styleId="62">
    <w:name w:val="示例×："/>
    <w:basedOn w:val="45"/>
    <w:autoRedefine/>
    <w:qFormat/>
    <w:uiPriority w:val="0"/>
    <w:pPr>
      <w:numPr>
        <w:numId w:val="8"/>
      </w:numPr>
      <w:spacing w:beforeLines="0" w:afterLines="0"/>
      <w:outlineLvl w:val="9"/>
    </w:pPr>
    <w:rPr>
      <w:rFonts w:ascii="宋体" w:eastAsia="宋体"/>
      <w:sz w:val="18"/>
      <w:szCs w:val="18"/>
    </w:rPr>
  </w:style>
  <w:style w:type="paragraph" w:customStyle="1" w:styleId="63">
    <w:name w:val="二级无"/>
    <w:basedOn w:val="46"/>
    <w:autoRedefine/>
    <w:qFormat/>
    <w:uiPriority w:val="0"/>
    <w:pPr>
      <w:spacing w:beforeLines="0" w:afterLines="0"/>
    </w:pPr>
    <w:rPr>
      <w:rFonts w:ascii="宋体" w:eastAsia="宋体"/>
    </w:rPr>
  </w:style>
  <w:style w:type="paragraph" w:customStyle="1" w:styleId="64">
    <w:name w:val="注：（正文）"/>
    <w:basedOn w:val="57"/>
    <w:next w:val="22"/>
    <w:autoRedefine/>
    <w:qFormat/>
    <w:uiPriority w:val="0"/>
  </w:style>
  <w:style w:type="paragraph" w:customStyle="1" w:styleId="65">
    <w:name w:val="注×：（正文）"/>
    <w:autoRedefine/>
    <w:qFormat/>
    <w:uiPriority w:val="0"/>
    <w:pPr>
      <w:numPr>
        <w:ilvl w:val="0"/>
        <w:numId w:val="9"/>
      </w:numPr>
      <w:jc w:val="both"/>
    </w:pPr>
    <w:rPr>
      <w:rFonts w:ascii="宋体" w:hAnsi="Times New Roman" w:eastAsia="宋体" w:cs="Times New Roman"/>
      <w:sz w:val="18"/>
      <w:szCs w:val="18"/>
      <w:lang w:val="en-US" w:eastAsia="zh-CN" w:bidi="ar-SA"/>
    </w:rPr>
  </w:style>
  <w:style w:type="paragraph" w:customStyle="1" w:styleId="66">
    <w:name w:val="标准标志"/>
    <w:next w:val="1"/>
    <w:autoRedefine/>
    <w:qFormat/>
    <w:uiPriority w:val="0"/>
    <w:pPr>
      <w:framePr w:w="2546" w:h="1389" w:hRule="exact" w:hSpace="181" w:vSpace="181" w:wrap="around" w:vAnchor="margin" w:hAnchor="margin" w:x="6522" w:y="398" w:anchorLock="1"/>
      <w:shd w:val="solid" w:color="FFFFFF" w:fill="FFFFFF"/>
      <w:spacing w:line="0" w:lineRule="atLeast"/>
      <w:jc w:val="right"/>
      <w:pPrChange w:id="2" w:author="宗印 崔" w:date="2024-03-13T13:26:00Z">
        <w:pPr>
          <w:framePr w:w="2546" w:h="1389" w:hRule="exact" w:hSpace="181" w:vSpace="181" w:wrap="around" w:vAnchor="margin" w:hAnchor="margin" w:x="6522" w:y="398" w:anchorLock="1"/>
          <w:shd w:val="solid" w:color="FFFFFF" w:fill="FFFFFF"/>
          <w:spacing w:line="0" w:lineRule="atLeast"/>
          <w:jc w:val="right"/>
        </w:pPr>
      </w:pPrChange>
    </w:pPr>
    <w:rPr>
      <w:rFonts w:ascii="Times New Roman" w:hAnsi="Times New Roman" w:eastAsia="宋体" w:cs="Times New Roman"/>
      <w:b/>
      <w:w w:val="170"/>
      <w:sz w:val="96"/>
      <w:szCs w:val="96"/>
      <w:lang w:val="en-US" w:eastAsia="zh-CN" w:bidi="ar-SA"/>
      <w:rPrChange w:id="3" w:author="宗印 崔" w:date="2024-03-13T13:26:00Z">
        <w:rPr>
          <w:rFonts w:eastAsia="宋体"/>
          <w:b/>
          <w:w w:val="170"/>
          <w:sz w:val="96"/>
          <w:szCs w:val="96"/>
          <w:lang w:val="en-US" w:eastAsia="zh-CN" w:bidi="ar-SA"/>
        </w:rPr>
      </w:rPrChange>
    </w:rPr>
  </w:style>
  <w:style w:type="paragraph" w:customStyle="1" w:styleId="67">
    <w:name w:val="标准称谓"/>
    <w:next w:val="1"/>
    <w:autoRedefine/>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68">
    <w:name w:val="标准书脚_偶数页"/>
    <w:autoRedefine/>
    <w:qFormat/>
    <w:uiPriority w:val="0"/>
    <w:pPr>
      <w:spacing w:before="120"/>
      <w:ind w:left="221"/>
    </w:pPr>
    <w:rPr>
      <w:rFonts w:ascii="宋体" w:hAnsi="Times New Roman" w:eastAsia="宋体" w:cs="Times New Roman"/>
      <w:sz w:val="18"/>
      <w:szCs w:val="18"/>
      <w:lang w:val="en-US" w:eastAsia="zh-CN" w:bidi="ar-SA"/>
    </w:rPr>
  </w:style>
  <w:style w:type="paragraph" w:customStyle="1" w:styleId="69">
    <w:name w:val="标准书眉_偶数页"/>
    <w:basedOn w:val="44"/>
    <w:next w:val="1"/>
    <w:autoRedefine/>
    <w:qFormat/>
    <w:uiPriority w:val="0"/>
    <w:pPr>
      <w:jc w:val="left"/>
    </w:pPr>
  </w:style>
  <w:style w:type="paragraph" w:customStyle="1" w:styleId="70">
    <w:name w:val="标准书眉一"/>
    <w:autoRedefine/>
    <w:qFormat/>
    <w:uiPriority w:val="0"/>
    <w:pPr>
      <w:jc w:val="both"/>
    </w:pPr>
    <w:rPr>
      <w:rFonts w:ascii="Times New Roman" w:hAnsi="Times New Roman" w:eastAsia="宋体" w:cs="Times New Roman"/>
      <w:lang w:val="en-US" w:eastAsia="zh-CN" w:bidi="ar-SA"/>
    </w:rPr>
  </w:style>
  <w:style w:type="paragraph" w:customStyle="1" w:styleId="71">
    <w:name w:val="参考文献"/>
    <w:basedOn w:val="1"/>
    <w:next w:val="22"/>
    <w:autoRedefine/>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2">
    <w:name w:val="参考文献、索引标题"/>
    <w:basedOn w:val="1"/>
    <w:next w:val="22"/>
    <w:autoRedefine/>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73">
    <w:name w:val="发布"/>
    <w:basedOn w:val="34"/>
    <w:autoRedefine/>
    <w:qFormat/>
    <w:uiPriority w:val="0"/>
    <w:rPr>
      <w:rFonts w:ascii="黑体" w:eastAsia="黑体"/>
      <w:spacing w:val="85"/>
      <w:w w:val="100"/>
      <w:position w:val="3"/>
      <w:sz w:val="28"/>
      <w:szCs w:val="28"/>
    </w:rPr>
  </w:style>
  <w:style w:type="paragraph" w:customStyle="1" w:styleId="74">
    <w:name w:val="发布部门"/>
    <w:next w:val="22"/>
    <w:autoRedefine/>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5">
    <w:name w:val="发布日期"/>
    <w:autoRedefine/>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6">
    <w:name w:val="封面标准代替信息"/>
    <w:autoRedefine/>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7">
    <w:name w:val="封面标准号1"/>
    <w:autoRedefine/>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78">
    <w:name w:val="封面标准名称"/>
    <w:autoRedefine/>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9">
    <w:name w:val="封面标准英文名称"/>
    <w:basedOn w:val="78"/>
    <w:autoRedefine/>
    <w:qFormat/>
    <w:uiPriority w:val="0"/>
    <w:pPr>
      <w:framePr w:wrap="around"/>
      <w:spacing w:before="370" w:line="400" w:lineRule="exact"/>
    </w:pPr>
    <w:rPr>
      <w:rFonts w:ascii="Times New Roman"/>
      <w:sz w:val="28"/>
      <w:szCs w:val="28"/>
    </w:rPr>
  </w:style>
  <w:style w:type="paragraph" w:customStyle="1" w:styleId="80">
    <w:name w:val="封面一致性程度标识"/>
    <w:basedOn w:val="79"/>
    <w:autoRedefine/>
    <w:qFormat/>
    <w:uiPriority w:val="0"/>
    <w:pPr>
      <w:framePr w:wrap="around"/>
      <w:spacing w:before="440"/>
    </w:pPr>
    <w:rPr>
      <w:rFonts w:ascii="宋体" w:eastAsia="宋体"/>
    </w:rPr>
  </w:style>
  <w:style w:type="paragraph" w:customStyle="1" w:styleId="81">
    <w:name w:val="封面标准文稿类别"/>
    <w:basedOn w:val="80"/>
    <w:autoRedefine/>
    <w:qFormat/>
    <w:uiPriority w:val="0"/>
    <w:pPr>
      <w:framePr w:wrap="around"/>
      <w:spacing w:after="160" w:line="240" w:lineRule="auto"/>
    </w:pPr>
    <w:rPr>
      <w:sz w:val="24"/>
    </w:rPr>
  </w:style>
  <w:style w:type="paragraph" w:customStyle="1" w:styleId="82">
    <w:name w:val="封面标准文稿编辑信息"/>
    <w:basedOn w:val="81"/>
    <w:autoRedefine/>
    <w:qFormat/>
    <w:uiPriority w:val="0"/>
    <w:pPr>
      <w:framePr w:wrap="around"/>
      <w:spacing w:before="180" w:line="180" w:lineRule="exact"/>
    </w:pPr>
    <w:rPr>
      <w:sz w:val="21"/>
    </w:rPr>
  </w:style>
  <w:style w:type="paragraph" w:customStyle="1" w:styleId="83">
    <w:name w:val="封面正文"/>
    <w:autoRedefine/>
    <w:qFormat/>
    <w:uiPriority w:val="0"/>
    <w:pPr>
      <w:jc w:val="both"/>
    </w:pPr>
    <w:rPr>
      <w:rFonts w:ascii="Times New Roman" w:hAnsi="Times New Roman" w:eastAsia="宋体" w:cs="Times New Roman"/>
      <w:lang w:val="en-US" w:eastAsia="zh-CN" w:bidi="ar-SA"/>
    </w:rPr>
  </w:style>
  <w:style w:type="paragraph" w:customStyle="1" w:styleId="84">
    <w:name w:val="附录标识"/>
    <w:basedOn w:val="1"/>
    <w:next w:val="22"/>
    <w:autoRedefine/>
    <w:qFormat/>
    <w:uiPriority w:val="0"/>
    <w:pPr>
      <w:keepNext/>
      <w:widowControl/>
      <w:numPr>
        <w:ilvl w:val="0"/>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85">
    <w:name w:val="附录标题"/>
    <w:basedOn w:val="22"/>
    <w:next w:val="22"/>
    <w:autoRedefine/>
    <w:qFormat/>
    <w:uiPriority w:val="0"/>
    <w:pPr>
      <w:ind w:firstLine="0" w:firstLineChars="0"/>
      <w:jc w:val="center"/>
    </w:pPr>
    <w:rPr>
      <w:rFonts w:ascii="黑体" w:eastAsia="黑体"/>
    </w:rPr>
  </w:style>
  <w:style w:type="paragraph" w:customStyle="1" w:styleId="86">
    <w:name w:val="附录表标号"/>
    <w:basedOn w:val="1"/>
    <w:next w:val="22"/>
    <w:autoRedefine/>
    <w:qFormat/>
    <w:uiPriority w:val="0"/>
    <w:pPr>
      <w:numPr>
        <w:ilvl w:val="0"/>
        <w:numId w:val="11"/>
      </w:numPr>
      <w:spacing w:line="14" w:lineRule="exact"/>
      <w:jc w:val="center"/>
      <w:outlineLvl w:val="0"/>
    </w:pPr>
    <w:rPr>
      <w:color w:val="FFFFFF"/>
    </w:rPr>
  </w:style>
  <w:style w:type="paragraph" w:customStyle="1" w:styleId="87">
    <w:name w:val="附录表标题"/>
    <w:basedOn w:val="1"/>
    <w:next w:val="22"/>
    <w:autoRedefine/>
    <w:qFormat/>
    <w:uiPriority w:val="0"/>
    <w:pPr>
      <w:numPr>
        <w:ilvl w:val="1"/>
        <w:numId w:val="11"/>
      </w:numPr>
      <w:spacing w:beforeLines="50" w:afterLines="50"/>
      <w:jc w:val="center"/>
    </w:pPr>
    <w:rPr>
      <w:rFonts w:ascii="黑体" w:eastAsia="黑体"/>
      <w:szCs w:val="21"/>
    </w:rPr>
  </w:style>
  <w:style w:type="paragraph" w:customStyle="1" w:styleId="88">
    <w:name w:val="附录二级条标题"/>
    <w:basedOn w:val="1"/>
    <w:next w:val="22"/>
    <w:autoRedefine/>
    <w:qFormat/>
    <w:uiPriority w:val="0"/>
    <w:pPr>
      <w:widowControl/>
      <w:numPr>
        <w:ilvl w:val="3"/>
        <w:numId w:val="10"/>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89">
    <w:name w:val="附录二级无"/>
    <w:basedOn w:val="88"/>
    <w:autoRedefine/>
    <w:qFormat/>
    <w:uiPriority w:val="0"/>
    <w:pPr>
      <w:tabs>
        <w:tab w:val="clear" w:pos="360"/>
      </w:tabs>
      <w:spacing w:beforeLines="0" w:afterLines="0"/>
    </w:pPr>
    <w:rPr>
      <w:rFonts w:ascii="宋体" w:eastAsia="宋体"/>
      <w:szCs w:val="21"/>
    </w:rPr>
  </w:style>
  <w:style w:type="paragraph" w:customStyle="1" w:styleId="90">
    <w:name w:val="附录公式"/>
    <w:basedOn w:val="22"/>
    <w:next w:val="22"/>
    <w:link w:val="91"/>
    <w:autoRedefine/>
    <w:qFormat/>
    <w:uiPriority w:val="0"/>
  </w:style>
  <w:style w:type="character" w:customStyle="1" w:styleId="91">
    <w:name w:val="附录公式 Char"/>
    <w:basedOn w:val="41"/>
    <w:link w:val="90"/>
    <w:autoRedefine/>
    <w:qFormat/>
    <w:uiPriority w:val="0"/>
    <w:rPr>
      <w:rFonts w:ascii="宋体"/>
      <w:sz w:val="21"/>
      <w:lang w:val="en-US" w:eastAsia="zh-CN" w:bidi="ar-SA"/>
    </w:rPr>
  </w:style>
  <w:style w:type="paragraph" w:customStyle="1" w:styleId="92">
    <w:name w:val="附录公式编号制表符"/>
    <w:basedOn w:val="1"/>
    <w:next w:val="22"/>
    <w:autoRedefine/>
    <w:qFormat/>
    <w:uiPriority w:val="0"/>
    <w:pPr>
      <w:widowControl/>
      <w:tabs>
        <w:tab w:val="center" w:pos="4201"/>
        <w:tab w:val="right" w:leader="dot" w:pos="9298"/>
      </w:tabs>
      <w:autoSpaceDE w:val="0"/>
      <w:autoSpaceDN w:val="0"/>
    </w:pPr>
    <w:rPr>
      <w:rFonts w:ascii="宋体"/>
      <w:kern w:val="0"/>
      <w:szCs w:val="20"/>
    </w:rPr>
  </w:style>
  <w:style w:type="paragraph" w:customStyle="1" w:styleId="93">
    <w:name w:val="附录三级条标题"/>
    <w:basedOn w:val="88"/>
    <w:next w:val="22"/>
    <w:autoRedefine/>
    <w:qFormat/>
    <w:uiPriority w:val="0"/>
    <w:pPr>
      <w:numPr>
        <w:ilvl w:val="4"/>
      </w:numPr>
      <w:outlineLvl w:val="4"/>
    </w:pPr>
  </w:style>
  <w:style w:type="paragraph" w:customStyle="1" w:styleId="94">
    <w:name w:val="附录三级无"/>
    <w:basedOn w:val="93"/>
    <w:autoRedefine/>
    <w:qFormat/>
    <w:uiPriority w:val="0"/>
    <w:pPr>
      <w:tabs>
        <w:tab w:val="clear" w:pos="360"/>
      </w:tabs>
      <w:spacing w:beforeLines="0" w:afterLines="0"/>
    </w:pPr>
    <w:rPr>
      <w:rFonts w:ascii="宋体" w:eastAsia="宋体"/>
      <w:szCs w:val="21"/>
    </w:rPr>
  </w:style>
  <w:style w:type="paragraph" w:customStyle="1" w:styleId="95">
    <w:name w:val="附录数字编号列项（二级）"/>
    <w:autoRedefine/>
    <w:qFormat/>
    <w:uiPriority w:val="0"/>
    <w:pPr>
      <w:numPr>
        <w:ilvl w:val="1"/>
        <w:numId w:val="12"/>
      </w:numPr>
    </w:pPr>
    <w:rPr>
      <w:rFonts w:ascii="宋体" w:hAnsi="Times New Roman" w:eastAsia="宋体" w:cs="Times New Roman"/>
      <w:sz w:val="21"/>
      <w:lang w:val="en-US" w:eastAsia="zh-CN" w:bidi="ar-SA"/>
    </w:rPr>
  </w:style>
  <w:style w:type="paragraph" w:customStyle="1" w:styleId="96">
    <w:name w:val="附录四级条标题"/>
    <w:basedOn w:val="93"/>
    <w:next w:val="22"/>
    <w:autoRedefine/>
    <w:qFormat/>
    <w:uiPriority w:val="0"/>
    <w:pPr>
      <w:numPr>
        <w:ilvl w:val="5"/>
      </w:numPr>
      <w:outlineLvl w:val="5"/>
    </w:pPr>
  </w:style>
  <w:style w:type="paragraph" w:customStyle="1" w:styleId="97">
    <w:name w:val="附录四级无"/>
    <w:basedOn w:val="96"/>
    <w:autoRedefine/>
    <w:qFormat/>
    <w:uiPriority w:val="0"/>
    <w:pPr>
      <w:tabs>
        <w:tab w:val="clear" w:pos="360"/>
      </w:tabs>
      <w:spacing w:beforeLines="0" w:afterLines="0"/>
    </w:pPr>
    <w:rPr>
      <w:rFonts w:ascii="宋体" w:eastAsia="宋体"/>
      <w:szCs w:val="21"/>
    </w:rPr>
  </w:style>
  <w:style w:type="paragraph" w:customStyle="1" w:styleId="98">
    <w:name w:val="附录图标号"/>
    <w:basedOn w:val="1"/>
    <w:autoRedefine/>
    <w:qFormat/>
    <w:uiPriority w:val="0"/>
    <w:pPr>
      <w:keepNext/>
      <w:pageBreakBefore/>
      <w:widowControl/>
      <w:numPr>
        <w:ilvl w:val="0"/>
        <w:numId w:val="13"/>
      </w:numPr>
      <w:spacing w:line="14" w:lineRule="exact"/>
      <w:ind w:left="0" w:firstLine="363"/>
      <w:jc w:val="center"/>
      <w:outlineLvl w:val="0"/>
    </w:pPr>
    <w:rPr>
      <w:color w:val="FFFFFF"/>
    </w:rPr>
  </w:style>
  <w:style w:type="paragraph" w:customStyle="1" w:styleId="99">
    <w:name w:val="附录图标题"/>
    <w:basedOn w:val="1"/>
    <w:next w:val="22"/>
    <w:autoRedefine/>
    <w:qFormat/>
    <w:uiPriority w:val="0"/>
    <w:pPr>
      <w:numPr>
        <w:ilvl w:val="1"/>
        <w:numId w:val="13"/>
      </w:numPr>
      <w:tabs>
        <w:tab w:val="left" w:pos="363"/>
      </w:tabs>
      <w:spacing w:beforeLines="50" w:afterLines="50"/>
      <w:ind w:left="0" w:firstLine="0"/>
      <w:jc w:val="center"/>
    </w:pPr>
    <w:rPr>
      <w:rFonts w:ascii="黑体" w:eastAsia="黑体"/>
      <w:szCs w:val="21"/>
    </w:rPr>
  </w:style>
  <w:style w:type="paragraph" w:customStyle="1" w:styleId="100">
    <w:name w:val="附录五级条标题"/>
    <w:basedOn w:val="96"/>
    <w:next w:val="22"/>
    <w:autoRedefine/>
    <w:qFormat/>
    <w:uiPriority w:val="0"/>
    <w:pPr>
      <w:numPr>
        <w:ilvl w:val="6"/>
      </w:numPr>
      <w:outlineLvl w:val="6"/>
    </w:pPr>
  </w:style>
  <w:style w:type="paragraph" w:customStyle="1" w:styleId="101">
    <w:name w:val="附录五级无"/>
    <w:basedOn w:val="100"/>
    <w:autoRedefine/>
    <w:qFormat/>
    <w:uiPriority w:val="0"/>
    <w:pPr>
      <w:tabs>
        <w:tab w:val="clear" w:pos="360"/>
      </w:tabs>
      <w:spacing w:beforeLines="0" w:afterLines="0"/>
    </w:pPr>
    <w:rPr>
      <w:rFonts w:ascii="宋体" w:eastAsia="宋体"/>
      <w:szCs w:val="21"/>
    </w:rPr>
  </w:style>
  <w:style w:type="paragraph" w:customStyle="1" w:styleId="102">
    <w:name w:val="附录章标题"/>
    <w:next w:val="22"/>
    <w:autoRedefine/>
    <w:qFormat/>
    <w:uiPriority w:val="0"/>
    <w:pPr>
      <w:numPr>
        <w:ilvl w:val="1"/>
        <w:numId w:val="10"/>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3">
    <w:name w:val="附录一级条标题"/>
    <w:basedOn w:val="102"/>
    <w:next w:val="22"/>
    <w:autoRedefine/>
    <w:qFormat/>
    <w:uiPriority w:val="0"/>
    <w:pPr>
      <w:numPr>
        <w:ilvl w:val="2"/>
      </w:numPr>
      <w:autoSpaceDN w:val="0"/>
      <w:spacing w:beforeLines="50" w:afterLines="50"/>
      <w:outlineLvl w:val="2"/>
    </w:pPr>
  </w:style>
  <w:style w:type="paragraph" w:customStyle="1" w:styleId="104">
    <w:name w:val="附录一级无"/>
    <w:basedOn w:val="103"/>
    <w:autoRedefine/>
    <w:qFormat/>
    <w:uiPriority w:val="0"/>
    <w:pPr>
      <w:tabs>
        <w:tab w:val="clear" w:pos="360"/>
      </w:tabs>
      <w:spacing w:beforeLines="0" w:afterLines="0"/>
    </w:pPr>
    <w:rPr>
      <w:rFonts w:ascii="宋体" w:eastAsia="宋体"/>
      <w:szCs w:val="21"/>
    </w:rPr>
  </w:style>
  <w:style w:type="paragraph" w:customStyle="1" w:styleId="105">
    <w:name w:val="附录字母编号列项（一级）"/>
    <w:autoRedefine/>
    <w:qFormat/>
    <w:uiPriority w:val="0"/>
    <w:pPr>
      <w:numPr>
        <w:ilvl w:val="0"/>
        <w:numId w:val="12"/>
      </w:numPr>
    </w:pPr>
    <w:rPr>
      <w:rFonts w:ascii="宋体" w:hAnsi="Times New Roman" w:eastAsia="宋体" w:cs="Times New Roman"/>
      <w:sz w:val="21"/>
      <w:lang w:val="en-US" w:eastAsia="zh-CN" w:bidi="ar-SA"/>
    </w:rPr>
  </w:style>
  <w:style w:type="paragraph" w:customStyle="1" w:styleId="106">
    <w:name w:val="列项说明"/>
    <w:basedOn w:val="1"/>
    <w:autoRedefine/>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07">
    <w:name w:val="列项说明数字编号"/>
    <w:autoRedefine/>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08">
    <w:name w:val="目次、索引正文"/>
    <w:autoRedefine/>
    <w:qFormat/>
    <w:uiPriority w:val="0"/>
    <w:pPr>
      <w:spacing w:line="320" w:lineRule="exact"/>
      <w:jc w:val="both"/>
    </w:pPr>
    <w:rPr>
      <w:rFonts w:ascii="宋体" w:hAnsi="Times New Roman" w:eastAsia="宋体" w:cs="Times New Roman"/>
      <w:sz w:val="21"/>
      <w:lang w:val="en-US" w:eastAsia="zh-CN" w:bidi="ar-SA"/>
    </w:rPr>
  </w:style>
  <w:style w:type="paragraph" w:customStyle="1" w:styleId="109">
    <w:name w:val="其他标准标志"/>
    <w:basedOn w:val="66"/>
    <w:autoRedefine/>
    <w:qFormat/>
    <w:uiPriority w:val="0"/>
    <w:pPr>
      <w:framePr w:w="6101" w:wrap="around" w:vAnchor="page" w:hAnchor="page" w:x="4673" w:y="942"/>
    </w:pPr>
    <w:rPr>
      <w:w w:val="130"/>
    </w:rPr>
  </w:style>
  <w:style w:type="paragraph" w:customStyle="1" w:styleId="110">
    <w:name w:val="其他标准称谓"/>
    <w:next w:val="1"/>
    <w:autoRedefine/>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11">
    <w:name w:val="其他发布部门"/>
    <w:basedOn w:val="74"/>
    <w:autoRedefine/>
    <w:qFormat/>
    <w:uiPriority w:val="0"/>
    <w:pPr>
      <w:framePr w:wrap="around" w:y="15310"/>
      <w:spacing w:line="0" w:lineRule="atLeast"/>
    </w:pPr>
    <w:rPr>
      <w:rFonts w:ascii="黑体" w:eastAsia="黑体"/>
      <w:b w:val="0"/>
    </w:rPr>
  </w:style>
  <w:style w:type="paragraph" w:customStyle="1" w:styleId="112">
    <w:name w:val="前言、引言标题"/>
    <w:next w:val="22"/>
    <w:autoRedefine/>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3">
    <w:name w:val="三级无"/>
    <w:basedOn w:val="51"/>
    <w:autoRedefine/>
    <w:qFormat/>
    <w:uiPriority w:val="0"/>
    <w:pPr>
      <w:spacing w:beforeLines="0" w:afterLines="0"/>
    </w:pPr>
    <w:rPr>
      <w:rFonts w:ascii="宋体" w:eastAsia="宋体"/>
    </w:rPr>
  </w:style>
  <w:style w:type="paragraph" w:customStyle="1" w:styleId="114">
    <w:name w:val="实施日期"/>
    <w:basedOn w:val="75"/>
    <w:autoRedefine/>
    <w:qFormat/>
    <w:uiPriority w:val="0"/>
    <w:pPr>
      <w:framePr w:wrap="around" w:vAnchor="page" w:hAnchor="text"/>
      <w:jc w:val="right"/>
    </w:pPr>
  </w:style>
  <w:style w:type="paragraph" w:customStyle="1" w:styleId="115">
    <w:name w:val="示例后文字"/>
    <w:basedOn w:val="22"/>
    <w:next w:val="22"/>
    <w:qFormat/>
    <w:uiPriority w:val="0"/>
    <w:pPr>
      <w:ind w:firstLine="360"/>
    </w:pPr>
    <w:rPr>
      <w:sz w:val="18"/>
    </w:rPr>
  </w:style>
  <w:style w:type="paragraph" w:customStyle="1" w:styleId="116">
    <w:name w:val="首示例"/>
    <w:next w:val="22"/>
    <w:link w:val="117"/>
    <w:qFormat/>
    <w:uiPriority w:val="0"/>
    <w:pPr>
      <w:numPr>
        <w:ilvl w:val="0"/>
        <w:numId w:val="14"/>
      </w:numPr>
      <w:tabs>
        <w:tab w:val="left" w:pos="360"/>
      </w:tabs>
      <w:ind w:firstLine="0"/>
    </w:pPr>
    <w:rPr>
      <w:rFonts w:ascii="宋体" w:hAnsi="宋体" w:eastAsia="宋体" w:cs="Times New Roman"/>
      <w:kern w:val="2"/>
      <w:sz w:val="18"/>
      <w:szCs w:val="18"/>
      <w:lang w:val="en-US" w:eastAsia="zh-CN" w:bidi="ar-SA"/>
    </w:rPr>
  </w:style>
  <w:style w:type="character" w:customStyle="1" w:styleId="117">
    <w:name w:val="首示例 Char"/>
    <w:basedOn w:val="34"/>
    <w:link w:val="116"/>
    <w:qFormat/>
    <w:uiPriority w:val="0"/>
    <w:rPr>
      <w:rFonts w:ascii="宋体" w:hAnsi="宋体"/>
      <w:kern w:val="2"/>
      <w:sz w:val="18"/>
      <w:szCs w:val="18"/>
    </w:rPr>
  </w:style>
  <w:style w:type="paragraph" w:customStyle="1" w:styleId="118">
    <w:name w:val="四级无"/>
    <w:basedOn w:val="55"/>
    <w:qFormat/>
    <w:uiPriority w:val="0"/>
    <w:pPr>
      <w:spacing w:beforeLines="0" w:afterLines="0"/>
    </w:pPr>
    <w:rPr>
      <w:rFonts w:ascii="宋体" w:eastAsia="宋体"/>
    </w:rPr>
  </w:style>
  <w:style w:type="paragraph" w:customStyle="1" w:styleId="119">
    <w:name w:val="条文脚注"/>
    <w:basedOn w:val="23"/>
    <w:qFormat/>
    <w:uiPriority w:val="0"/>
    <w:pPr>
      <w:numPr>
        <w:numId w:val="0"/>
      </w:numPr>
      <w:jc w:val="both"/>
    </w:pPr>
  </w:style>
  <w:style w:type="paragraph" w:customStyle="1" w:styleId="120">
    <w:name w:val="图标脚注说明"/>
    <w:basedOn w:val="22"/>
    <w:qFormat/>
    <w:uiPriority w:val="0"/>
    <w:pPr>
      <w:ind w:left="840" w:hanging="420" w:firstLineChars="0"/>
    </w:pPr>
    <w:rPr>
      <w:sz w:val="18"/>
      <w:szCs w:val="18"/>
    </w:rPr>
  </w:style>
  <w:style w:type="paragraph" w:customStyle="1" w:styleId="121">
    <w:name w:val="图表脚注说明"/>
    <w:basedOn w:val="1"/>
    <w:qFormat/>
    <w:uiPriority w:val="0"/>
    <w:pPr>
      <w:numPr>
        <w:ilvl w:val="0"/>
        <w:numId w:val="15"/>
      </w:numPr>
    </w:pPr>
    <w:rPr>
      <w:rFonts w:ascii="宋体"/>
      <w:sz w:val="18"/>
      <w:szCs w:val="18"/>
    </w:rPr>
  </w:style>
  <w:style w:type="paragraph" w:customStyle="1" w:styleId="122">
    <w:name w:val="图的脚注"/>
    <w:next w:val="22"/>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3">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4">
    <w:name w:val="五级无"/>
    <w:basedOn w:val="56"/>
    <w:qFormat/>
    <w:uiPriority w:val="0"/>
    <w:pPr>
      <w:spacing w:beforeLines="0" w:afterLines="0"/>
    </w:pPr>
    <w:rPr>
      <w:rFonts w:ascii="宋体" w:eastAsia="宋体"/>
    </w:rPr>
  </w:style>
  <w:style w:type="paragraph" w:customStyle="1" w:styleId="125">
    <w:name w:val="一级无"/>
    <w:basedOn w:val="42"/>
    <w:qFormat/>
    <w:uiPriority w:val="0"/>
    <w:pPr>
      <w:spacing w:beforeLines="0" w:afterLines="0"/>
    </w:pPr>
    <w:rPr>
      <w:rFonts w:ascii="宋体" w:eastAsia="宋体"/>
    </w:rPr>
  </w:style>
  <w:style w:type="paragraph" w:customStyle="1" w:styleId="126">
    <w:name w:val="正文表标题"/>
    <w:next w:val="22"/>
    <w:qFormat/>
    <w:uiPriority w:val="0"/>
    <w:pPr>
      <w:numPr>
        <w:ilvl w:val="0"/>
        <w:numId w:val="16"/>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27">
    <w:name w:val="正文公式编号制表符"/>
    <w:basedOn w:val="22"/>
    <w:next w:val="22"/>
    <w:qFormat/>
    <w:uiPriority w:val="0"/>
    <w:pPr>
      <w:ind w:firstLine="0" w:firstLineChars="0"/>
    </w:pPr>
  </w:style>
  <w:style w:type="paragraph" w:customStyle="1" w:styleId="128">
    <w:name w:val="正文图标题"/>
    <w:next w:val="22"/>
    <w:qFormat/>
    <w:uiPriority w:val="0"/>
    <w:pPr>
      <w:numPr>
        <w:ilvl w:val="0"/>
        <w:numId w:val="17"/>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29">
    <w:name w:val="终结线"/>
    <w:basedOn w:val="1"/>
    <w:qFormat/>
    <w:uiPriority w:val="0"/>
    <w:pPr>
      <w:framePr w:hSpace="181" w:vSpace="181" w:wrap="around" w:vAnchor="text" w:hAnchor="margin" w:xAlign="center" w:y="285"/>
    </w:pPr>
  </w:style>
  <w:style w:type="paragraph" w:customStyle="1" w:styleId="130">
    <w:name w:val="其他发布日期"/>
    <w:basedOn w:val="75"/>
    <w:qFormat/>
    <w:uiPriority w:val="0"/>
    <w:pPr>
      <w:framePr w:wrap="around" w:vAnchor="page" w:hAnchor="text" w:x="1419"/>
    </w:pPr>
  </w:style>
  <w:style w:type="paragraph" w:customStyle="1" w:styleId="131">
    <w:name w:val="其他实施日期"/>
    <w:basedOn w:val="114"/>
    <w:qFormat/>
    <w:uiPriority w:val="0"/>
    <w:pPr>
      <w:framePr w:wrap="around"/>
    </w:pPr>
  </w:style>
  <w:style w:type="paragraph" w:customStyle="1" w:styleId="132">
    <w:name w:val="封面标准名称2"/>
    <w:basedOn w:val="78"/>
    <w:qFormat/>
    <w:uiPriority w:val="0"/>
    <w:pPr>
      <w:framePr w:wrap="around" w:y="4469"/>
      <w:spacing w:beforeLines="630"/>
    </w:pPr>
  </w:style>
  <w:style w:type="paragraph" w:customStyle="1" w:styleId="133">
    <w:name w:val="封面标准英文名称2"/>
    <w:basedOn w:val="79"/>
    <w:qFormat/>
    <w:uiPriority w:val="0"/>
    <w:pPr>
      <w:framePr w:wrap="around" w:y="4469"/>
    </w:pPr>
  </w:style>
  <w:style w:type="paragraph" w:customStyle="1" w:styleId="134">
    <w:name w:val="封面一致性程度标识2"/>
    <w:basedOn w:val="80"/>
    <w:qFormat/>
    <w:uiPriority w:val="0"/>
    <w:pPr>
      <w:framePr w:wrap="around" w:y="4469"/>
    </w:pPr>
  </w:style>
  <w:style w:type="paragraph" w:customStyle="1" w:styleId="135">
    <w:name w:val="封面标准文稿类别2"/>
    <w:basedOn w:val="81"/>
    <w:qFormat/>
    <w:uiPriority w:val="0"/>
    <w:pPr>
      <w:framePr w:wrap="around" w:y="4469"/>
    </w:pPr>
  </w:style>
  <w:style w:type="paragraph" w:customStyle="1" w:styleId="136">
    <w:name w:val="封面标准文稿编辑信息2"/>
    <w:basedOn w:val="82"/>
    <w:qFormat/>
    <w:uiPriority w:val="0"/>
    <w:pPr>
      <w:framePr w:wrap="around" w:y="4469"/>
    </w:pPr>
  </w:style>
  <w:style w:type="character" w:customStyle="1" w:styleId="137">
    <w:name w:val="批注框文本 字符"/>
    <w:basedOn w:val="34"/>
    <w:link w:val="15"/>
    <w:qFormat/>
    <w:uiPriority w:val="0"/>
    <w:rPr>
      <w:kern w:val="2"/>
      <w:sz w:val="18"/>
      <w:szCs w:val="18"/>
    </w:rPr>
  </w:style>
  <w:style w:type="character" w:styleId="138">
    <w:name w:val="Placeholder Text"/>
    <w:basedOn w:val="34"/>
    <w:semiHidden/>
    <w:qFormat/>
    <w:uiPriority w:val="99"/>
    <w:rPr>
      <w:color w:val="808080"/>
    </w:rPr>
  </w:style>
  <w:style w:type="character" w:customStyle="1" w:styleId="139">
    <w:name w:val="批注文字 字符"/>
    <w:basedOn w:val="34"/>
    <w:link w:val="7"/>
    <w:qFormat/>
    <w:uiPriority w:val="0"/>
    <w:rPr>
      <w:kern w:val="2"/>
      <w:sz w:val="21"/>
      <w:szCs w:val="24"/>
    </w:rPr>
  </w:style>
  <w:style w:type="character" w:customStyle="1" w:styleId="140">
    <w:name w:val="批注主题 字符"/>
    <w:basedOn w:val="139"/>
    <w:link w:val="31"/>
    <w:qFormat/>
    <w:uiPriority w:val="0"/>
    <w:rPr>
      <w:b/>
      <w:bCs/>
      <w:kern w:val="2"/>
      <w:sz w:val="21"/>
      <w:szCs w:val="24"/>
    </w:rPr>
  </w:style>
  <w:style w:type="paragraph" w:customStyle="1" w:styleId="141">
    <w:name w:val="_Style 139"/>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42">
    <w:name w:val="_Style 14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43">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microsoft.com/office/2006/relationships/keyMapCustomizations" Target="customizations.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zle</Company>
  <Pages>6</Pages>
  <Words>3443</Words>
  <Characters>3882</Characters>
  <Lines>26</Lines>
  <Paragraphs>7</Paragraphs>
  <TotalTime>0</TotalTime>
  <ScaleCrop>false</ScaleCrop>
  <LinksUpToDate>false</LinksUpToDate>
  <CharactersWithSpaces>4019</CharactersWithSpaces>
  <Application>WPS Office_12.8.2.19550_F1E327BC-269C-435d-A152-05C5408002CA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2024-03-16T05:26:00Z</dcterms:created>
  <dc:creator>CNIS</dc:creator>
  <cp:lastModifiedBy>王禹霏</cp:lastModifiedBy>
  <cp:lastPrinted>2024-03-21T06:38:00Z</cp:lastPrinted>
  <dcterms:modified xsi:type="dcterms:W3CDTF">2025-05-19T14:00:40Z</dcterms:modified>
  <dc:title>标准名称</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2052-12.8.2.19550</vt:lpwstr>
  </property>
  <property fmtid="{D5CDD505-2E9C-101B-9397-08002B2CF9AE}" pid="3" name="ICV">
    <vt:lpwstr>3CAEB56A8CE445A69E611566C27898C4</vt:lpwstr>
  </property>
  <property fmtid="{D5CDD505-2E9C-101B-9397-08002B2CF9AE}" pid="4" name="KSOTemplateDocerSaveRecord">
    <vt:lpwstr>eyJoZGlkIjoiNjFiYWM2OTNkNDc2NzZlNGM5ZTFmNmYwYTk5NzllZDEiLCJ1c2VySWQiOiI0NTU2MjE5ODgifQ==</vt:lpwstr>
  </property>
</Properties>
</file>