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E9498">
      <w:pPr>
        <w:pStyle w:val="3"/>
        <w:spacing w:line="384" w:lineRule="auto"/>
        <w:rPr>
          <w:rFonts w:ascii="Times New Roman" w:hAnsi="Times New Roman"/>
        </w:rPr>
      </w:pPr>
    </w:p>
    <w:p w14:paraId="437757A5">
      <w:pPr>
        <w:spacing w:before="91" w:line="216" w:lineRule="auto"/>
        <w:rPr>
          <w:rFonts w:ascii="Times New Roman" w:hAnsi="Times New Roman" w:eastAsia="宋体" w:cs="宋体"/>
          <w:sz w:val="28"/>
          <w:szCs w:val="28"/>
          <w:lang w:eastAsia="zh-CN"/>
        </w:rPr>
      </w:pPr>
      <w:r>
        <w:rPr>
          <w:rFonts w:ascii="Times New Roman" w:hAnsi="Times New Roman" w:eastAsia="宋体" w:cs="宋体"/>
          <w:b/>
          <w:bCs/>
          <w:spacing w:val="-4"/>
          <w:sz w:val="28"/>
          <w:szCs w:val="28"/>
          <w:lang w:eastAsia="zh-CN"/>
        </w:rPr>
        <w:t>辽宁省地方标准</w:t>
      </w:r>
    </w:p>
    <w:p w14:paraId="546A3945">
      <w:pPr>
        <w:pStyle w:val="3"/>
        <w:spacing w:line="258" w:lineRule="auto"/>
        <w:rPr>
          <w:rFonts w:ascii="Times New Roman" w:hAnsi="Times New Roman"/>
          <w:lang w:eastAsia="zh-CN"/>
        </w:rPr>
      </w:pPr>
    </w:p>
    <w:p w14:paraId="0A23EE3A">
      <w:pPr>
        <w:pStyle w:val="3"/>
        <w:spacing w:line="258" w:lineRule="auto"/>
        <w:rPr>
          <w:rFonts w:ascii="Times New Roman" w:hAnsi="Times New Roman"/>
          <w:lang w:eastAsia="zh-CN"/>
        </w:rPr>
      </w:pPr>
    </w:p>
    <w:p w14:paraId="1F76D89A">
      <w:pPr>
        <w:pStyle w:val="3"/>
        <w:spacing w:line="258" w:lineRule="auto"/>
        <w:rPr>
          <w:rFonts w:ascii="Times New Roman" w:hAnsi="Times New Roman"/>
          <w:lang w:eastAsia="zh-CN"/>
        </w:rPr>
      </w:pPr>
    </w:p>
    <w:p w14:paraId="2D6041E5">
      <w:pPr>
        <w:pStyle w:val="3"/>
        <w:spacing w:line="259" w:lineRule="auto"/>
        <w:rPr>
          <w:rFonts w:ascii="Times New Roman" w:hAnsi="Times New Roman"/>
          <w:lang w:eastAsia="zh-CN"/>
        </w:rPr>
      </w:pPr>
    </w:p>
    <w:p w14:paraId="60CCBFA3">
      <w:pPr>
        <w:pStyle w:val="3"/>
        <w:spacing w:line="259" w:lineRule="auto"/>
        <w:rPr>
          <w:rFonts w:ascii="Times New Roman" w:hAnsi="Times New Roman"/>
          <w:lang w:eastAsia="zh-CN"/>
        </w:rPr>
      </w:pPr>
    </w:p>
    <w:p w14:paraId="29E0BB10">
      <w:pPr>
        <w:pStyle w:val="3"/>
        <w:spacing w:line="259" w:lineRule="auto"/>
        <w:rPr>
          <w:rFonts w:ascii="Times New Roman" w:hAnsi="Times New Roman"/>
          <w:lang w:eastAsia="zh-CN"/>
        </w:rPr>
      </w:pPr>
    </w:p>
    <w:p w14:paraId="2D752F67">
      <w:pPr>
        <w:pStyle w:val="3"/>
        <w:spacing w:line="259" w:lineRule="auto"/>
        <w:rPr>
          <w:rFonts w:ascii="Times New Roman" w:hAnsi="Times New Roman"/>
          <w:lang w:eastAsia="zh-CN"/>
        </w:rPr>
      </w:pPr>
    </w:p>
    <w:p w14:paraId="03A84D0D">
      <w:pPr>
        <w:pStyle w:val="3"/>
        <w:spacing w:line="259" w:lineRule="auto"/>
        <w:rPr>
          <w:rFonts w:ascii="Times New Roman" w:hAnsi="Times New Roman"/>
          <w:lang w:eastAsia="zh-CN"/>
        </w:rPr>
      </w:pPr>
    </w:p>
    <w:p w14:paraId="6AA09BE6">
      <w:pPr>
        <w:pStyle w:val="3"/>
        <w:spacing w:line="259" w:lineRule="auto"/>
        <w:rPr>
          <w:rFonts w:ascii="Times New Roman" w:hAnsi="Times New Roman"/>
          <w:lang w:eastAsia="zh-CN"/>
        </w:rPr>
      </w:pPr>
    </w:p>
    <w:p w14:paraId="2E89BEE4">
      <w:pPr>
        <w:spacing w:before="101" w:line="437" w:lineRule="exact"/>
        <w:jc w:val="center"/>
        <w:rPr>
          <w:rFonts w:ascii="Times New Roman" w:hAnsi="Times New Roman" w:eastAsia="宋体" w:cs="宋体"/>
          <w:sz w:val="31"/>
          <w:szCs w:val="31"/>
          <w:lang w:eastAsia="zh-CN"/>
        </w:rPr>
      </w:pPr>
      <w:r>
        <w:rPr>
          <w:rFonts w:ascii="Times New Roman" w:hAnsi="Times New Roman" w:eastAsia="宋体" w:cs="宋体"/>
          <w:b/>
          <w:bCs/>
          <w:spacing w:val="9"/>
          <w:position w:val="2"/>
          <w:sz w:val="31"/>
          <w:szCs w:val="31"/>
          <w:lang w:eastAsia="zh-CN"/>
        </w:rPr>
        <w:t>《</w:t>
      </w:r>
      <w:r>
        <w:rPr>
          <w:rFonts w:hint="eastAsia" w:ascii="Times New Roman" w:hAnsi="Times New Roman" w:eastAsia="宋体" w:cs="宋体"/>
          <w:b/>
          <w:bCs/>
          <w:spacing w:val="9"/>
          <w:position w:val="2"/>
          <w:sz w:val="31"/>
          <w:szCs w:val="31"/>
          <w:lang w:eastAsia="zh-CN"/>
        </w:rPr>
        <w:t>媒介生物综合管理技术规范 蜚蠊防制</w:t>
      </w:r>
      <w:r>
        <w:rPr>
          <w:rFonts w:ascii="Times New Roman" w:hAnsi="Times New Roman" w:eastAsia="宋体" w:cs="宋体"/>
          <w:b/>
          <w:bCs/>
          <w:spacing w:val="9"/>
          <w:position w:val="2"/>
          <w:sz w:val="31"/>
          <w:szCs w:val="31"/>
          <w:lang w:eastAsia="zh-CN"/>
        </w:rPr>
        <w:t>》</w:t>
      </w:r>
    </w:p>
    <w:p w14:paraId="756CFFBA">
      <w:pPr>
        <w:pStyle w:val="3"/>
        <w:spacing w:line="395" w:lineRule="auto"/>
        <w:rPr>
          <w:rFonts w:ascii="Times New Roman" w:hAnsi="Times New Roman"/>
          <w:lang w:eastAsia="zh-CN"/>
        </w:rPr>
      </w:pPr>
    </w:p>
    <w:p w14:paraId="719B66AC">
      <w:pPr>
        <w:spacing w:before="101" w:line="438" w:lineRule="exact"/>
        <w:ind w:left="3833"/>
        <w:rPr>
          <w:rFonts w:ascii="Times New Roman" w:hAnsi="Times New Roman" w:eastAsia="宋体" w:cs="宋体"/>
          <w:sz w:val="31"/>
          <w:szCs w:val="31"/>
          <w:lang w:eastAsia="zh-CN"/>
        </w:rPr>
      </w:pPr>
      <w:r>
        <w:rPr>
          <w:rFonts w:ascii="Times New Roman" w:hAnsi="Times New Roman" w:eastAsia="宋体" w:cs="宋体"/>
          <w:b/>
          <w:bCs/>
          <w:spacing w:val="7"/>
          <w:position w:val="2"/>
          <w:sz w:val="31"/>
          <w:szCs w:val="31"/>
          <w:lang w:eastAsia="zh-CN"/>
        </w:rPr>
        <w:t>编制说明</w:t>
      </w:r>
    </w:p>
    <w:p w14:paraId="71BEC819">
      <w:pPr>
        <w:pStyle w:val="3"/>
        <w:spacing w:line="271" w:lineRule="auto"/>
        <w:rPr>
          <w:rFonts w:ascii="Times New Roman" w:hAnsi="Times New Roman"/>
          <w:lang w:eastAsia="zh-CN"/>
        </w:rPr>
      </w:pPr>
    </w:p>
    <w:p w14:paraId="3F0F4B69">
      <w:pPr>
        <w:pStyle w:val="3"/>
        <w:spacing w:line="271" w:lineRule="auto"/>
        <w:rPr>
          <w:rFonts w:ascii="Times New Roman" w:hAnsi="Times New Roman"/>
          <w:lang w:eastAsia="zh-CN"/>
        </w:rPr>
      </w:pPr>
    </w:p>
    <w:p w14:paraId="48CCDD60">
      <w:pPr>
        <w:pStyle w:val="3"/>
        <w:spacing w:line="271" w:lineRule="auto"/>
        <w:rPr>
          <w:rFonts w:ascii="Times New Roman" w:hAnsi="Times New Roman"/>
          <w:lang w:eastAsia="zh-CN"/>
        </w:rPr>
      </w:pPr>
    </w:p>
    <w:p w14:paraId="76558ABB">
      <w:pPr>
        <w:pStyle w:val="3"/>
        <w:spacing w:line="272" w:lineRule="auto"/>
        <w:rPr>
          <w:rFonts w:ascii="Times New Roman" w:hAnsi="Times New Roman"/>
          <w:lang w:eastAsia="zh-CN"/>
        </w:rPr>
      </w:pPr>
    </w:p>
    <w:p w14:paraId="4AB8267D">
      <w:pPr>
        <w:pStyle w:val="3"/>
        <w:spacing w:line="272" w:lineRule="auto"/>
        <w:rPr>
          <w:rFonts w:ascii="Times New Roman" w:hAnsi="Times New Roman"/>
          <w:lang w:eastAsia="zh-CN"/>
        </w:rPr>
      </w:pPr>
    </w:p>
    <w:p w14:paraId="15A95B4F">
      <w:pPr>
        <w:spacing w:before="100" w:line="225" w:lineRule="auto"/>
        <w:ind w:left="3711"/>
        <w:outlineLvl w:val="0"/>
        <w:rPr>
          <w:rFonts w:ascii="Times New Roman" w:hAnsi="Times New Roman" w:eastAsia="宋体" w:cs="宋体"/>
          <w:sz w:val="31"/>
          <w:szCs w:val="31"/>
          <w:lang w:eastAsia="zh-CN"/>
        </w:rPr>
      </w:pPr>
      <w:bookmarkStart w:id="0" w:name="_Toc718257027"/>
      <w:r>
        <w:rPr>
          <w:rFonts w:ascii="Times New Roman" w:hAnsi="Times New Roman" w:eastAsia="宋体" w:cs="宋体"/>
          <w:b/>
          <w:bCs/>
          <w:spacing w:val="-4"/>
          <w:sz w:val="31"/>
          <w:szCs w:val="31"/>
          <w:lang w:eastAsia="zh-CN"/>
        </w:rPr>
        <w:t>（送审稿）</w:t>
      </w:r>
      <w:bookmarkEnd w:id="0"/>
    </w:p>
    <w:p w14:paraId="1D20ADA2">
      <w:pPr>
        <w:pStyle w:val="3"/>
        <w:spacing w:line="247" w:lineRule="auto"/>
        <w:rPr>
          <w:rFonts w:ascii="Times New Roman" w:hAnsi="Times New Roman"/>
          <w:lang w:eastAsia="zh-CN"/>
        </w:rPr>
      </w:pPr>
    </w:p>
    <w:p w14:paraId="09B1E1B8">
      <w:pPr>
        <w:pStyle w:val="3"/>
        <w:spacing w:line="247" w:lineRule="auto"/>
        <w:rPr>
          <w:rFonts w:ascii="Times New Roman" w:hAnsi="Times New Roman"/>
          <w:lang w:eastAsia="zh-CN"/>
        </w:rPr>
      </w:pPr>
    </w:p>
    <w:p w14:paraId="082CF65C">
      <w:pPr>
        <w:pStyle w:val="3"/>
        <w:spacing w:line="247" w:lineRule="auto"/>
        <w:rPr>
          <w:rFonts w:ascii="Times New Roman" w:hAnsi="Times New Roman"/>
          <w:lang w:eastAsia="zh-CN"/>
        </w:rPr>
      </w:pPr>
    </w:p>
    <w:p w14:paraId="3FF3E8D6">
      <w:pPr>
        <w:pStyle w:val="3"/>
        <w:spacing w:line="247" w:lineRule="auto"/>
        <w:rPr>
          <w:rFonts w:ascii="Times New Roman" w:hAnsi="Times New Roman"/>
          <w:lang w:eastAsia="zh-CN"/>
        </w:rPr>
      </w:pPr>
    </w:p>
    <w:p w14:paraId="0B38232D">
      <w:pPr>
        <w:pStyle w:val="3"/>
        <w:spacing w:line="247" w:lineRule="auto"/>
        <w:rPr>
          <w:rFonts w:ascii="Times New Roman" w:hAnsi="Times New Roman"/>
          <w:lang w:eastAsia="zh-CN"/>
        </w:rPr>
      </w:pPr>
    </w:p>
    <w:p w14:paraId="03AA2921">
      <w:pPr>
        <w:pStyle w:val="3"/>
        <w:spacing w:line="247" w:lineRule="auto"/>
        <w:rPr>
          <w:rFonts w:ascii="Times New Roman" w:hAnsi="Times New Roman"/>
          <w:lang w:eastAsia="zh-CN"/>
        </w:rPr>
      </w:pPr>
    </w:p>
    <w:p w14:paraId="31F877CF">
      <w:pPr>
        <w:pStyle w:val="3"/>
        <w:spacing w:line="247" w:lineRule="auto"/>
        <w:rPr>
          <w:rFonts w:ascii="Times New Roman" w:hAnsi="Times New Roman"/>
          <w:lang w:eastAsia="zh-CN"/>
        </w:rPr>
      </w:pPr>
    </w:p>
    <w:p w14:paraId="2419091B">
      <w:pPr>
        <w:pStyle w:val="3"/>
        <w:spacing w:line="247" w:lineRule="auto"/>
        <w:rPr>
          <w:rFonts w:ascii="Times New Roman" w:hAnsi="Times New Roman"/>
          <w:lang w:eastAsia="zh-CN"/>
        </w:rPr>
      </w:pPr>
    </w:p>
    <w:p w14:paraId="6F7F2088">
      <w:pPr>
        <w:pStyle w:val="3"/>
        <w:spacing w:line="247" w:lineRule="auto"/>
        <w:rPr>
          <w:rFonts w:ascii="Times New Roman" w:hAnsi="Times New Roman"/>
          <w:lang w:eastAsia="zh-CN"/>
        </w:rPr>
      </w:pPr>
    </w:p>
    <w:p w14:paraId="7B0FE56F">
      <w:pPr>
        <w:pStyle w:val="3"/>
        <w:spacing w:line="247" w:lineRule="auto"/>
        <w:rPr>
          <w:rFonts w:ascii="Times New Roman" w:hAnsi="Times New Roman"/>
          <w:lang w:eastAsia="zh-CN"/>
        </w:rPr>
      </w:pPr>
    </w:p>
    <w:p w14:paraId="2BE1C00C">
      <w:pPr>
        <w:pStyle w:val="3"/>
        <w:spacing w:line="247" w:lineRule="auto"/>
        <w:rPr>
          <w:rFonts w:ascii="Times New Roman" w:hAnsi="Times New Roman"/>
          <w:lang w:eastAsia="zh-CN"/>
        </w:rPr>
      </w:pPr>
    </w:p>
    <w:p w14:paraId="0E91556B">
      <w:pPr>
        <w:pStyle w:val="3"/>
        <w:spacing w:line="247" w:lineRule="auto"/>
        <w:rPr>
          <w:rFonts w:ascii="Times New Roman" w:hAnsi="Times New Roman"/>
          <w:lang w:eastAsia="zh-CN"/>
        </w:rPr>
      </w:pPr>
    </w:p>
    <w:p w14:paraId="7886A12A">
      <w:pPr>
        <w:pStyle w:val="3"/>
        <w:spacing w:line="247" w:lineRule="auto"/>
        <w:rPr>
          <w:rFonts w:ascii="Times New Roman" w:hAnsi="Times New Roman"/>
          <w:lang w:eastAsia="zh-CN"/>
        </w:rPr>
      </w:pPr>
    </w:p>
    <w:p w14:paraId="5FE1CA68">
      <w:pPr>
        <w:pStyle w:val="3"/>
        <w:spacing w:line="248" w:lineRule="auto"/>
        <w:rPr>
          <w:rFonts w:ascii="Times New Roman" w:hAnsi="Times New Roman"/>
          <w:lang w:eastAsia="zh-CN"/>
        </w:rPr>
      </w:pPr>
    </w:p>
    <w:p w14:paraId="741EE540">
      <w:pPr>
        <w:pStyle w:val="3"/>
        <w:spacing w:line="248" w:lineRule="auto"/>
        <w:rPr>
          <w:rFonts w:ascii="Times New Roman" w:hAnsi="Times New Roman"/>
          <w:lang w:eastAsia="zh-CN"/>
        </w:rPr>
      </w:pPr>
    </w:p>
    <w:p w14:paraId="604DB08C">
      <w:pPr>
        <w:pStyle w:val="3"/>
        <w:spacing w:line="248" w:lineRule="auto"/>
        <w:rPr>
          <w:rFonts w:ascii="Times New Roman" w:hAnsi="Times New Roman"/>
          <w:lang w:eastAsia="zh-CN"/>
        </w:rPr>
      </w:pPr>
    </w:p>
    <w:p w14:paraId="1F7AE512">
      <w:pPr>
        <w:pStyle w:val="3"/>
        <w:spacing w:line="248" w:lineRule="auto"/>
        <w:rPr>
          <w:rFonts w:ascii="Times New Roman" w:hAnsi="Times New Roman"/>
          <w:lang w:eastAsia="zh-CN"/>
        </w:rPr>
      </w:pPr>
    </w:p>
    <w:p w14:paraId="48B2A0D5">
      <w:pPr>
        <w:spacing w:before="92" w:line="219" w:lineRule="auto"/>
        <w:ind w:left="845"/>
        <w:jc w:val="center"/>
        <w:rPr>
          <w:rFonts w:ascii="Times New Roman" w:hAnsi="Times New Roman" w:eastAsia="宋体" w:cs="宋体"/>
          <w:sz w:val="28"/>
          <w:szCs w:val="28"/>
          <w:lang w:eastAsia="zh-CN"/>
        </w:rPr>
      </w:pPr>
      <w:r>
        <w:rPr>
          <w:rFonts w:ascii="Times New Roman" w:hAnsi="Times New Roman" w:eastAsia="宋体" w:cs="宋体"/>
          <w:b/>
          <w:bCs/>
          <w:spacing w:val="-3"/>
          <w:sz w:val="28"/>
          <w:szCs w:val="28"/>
          <w:lang w:eastAsia="zh-CN"/>
        </w:rPr>
        <w:t>辽宁省疾病预防控制中心</w:t>
      </w:r>
    </w:p>
    <w:p w14:paraId="07D0D530">
      <w:pPr>
        <w:pStyle w:val="3"/>
        <w:spacing w:line="254" w:lineRule="auto"/>
        <w:rPr>
          <w:rFonts w:ascii="Times New Roman" w:hAnsi="Times New Roman"/>
          <w:lang w:eastAsia="zh-CN"/>
        </w:rPr>
      </w:pPr>
    </w:p>
    <w:p w14:paraId="718F42B0">
      <w:pPr>
        <w:pStyle w:val="3"/>
        <w:spacing w:line="255" w:lineRule="auto"/>
        <w:rPr>
          <w:rFonts w:ascii="Times New Roman" w:hAnsi="Times New Roman"/>
          <w:lang w:eastAsia="zh-CN"/>
        </w:rPr>
      </w:pPr>
    </w:p>
    <w:p w14:paraId="1FFE593E">
      <w:pPr>
        <w:spacing w:before="92" w:line="220" w:lineRule="auto"/>
        <w:ind w:left="3747" w:firstLine="267" w:firstLineChars="100"/>
        <w:rPr>
          <w:rFonts w:ascii="Times New Roman" w:hAnsi="Times New Roman" w:eastAsia="宋体" w:cs="宋体"/>
          <w:sz w:val="28"/>
          <w:szCs w:val="28"/>
        </w:rPr>
      </w:pPr>
      <w:r>
        <w:rPr>
          <w:rFonts w:ascii="Times New Roman" w:hAnsi="Times New Roman" w:eastAsia="宋体" w:cs="宋体"/>
          <w:b/>
          <w:bCs/>
          <w:spacing w:val="-7"/>
          <w:sz w:val="28"/>
          <w:szCs w:val="28"/>
        </w:rPr>
        <w:t>202</w:t>
      </w:r>
      <w:r>
        <w:rPr>
          <w:rFonts w:hint="eastAsia" w:ascii="Times New Roman" w:hAnsi="Times New Roman" w:eastAsia="宋体" w:cs="宋体"/>
          <w:b/>
          <w:bCs/>
          <w:spacing w:val="-7"/>
          <w:sz w:val="28"/>
          <w:szCs w:val="28"/>
          <w:lang w:eastAsia="zh-CN"/>
        </w:rPr>
        <w:t>5</w:t>
      </w:r>
      <w:r>
        <w:rPr>
          <w:rFonts w:ascii="Times New Roman" w:hAnsi="Times New Roman" w:eastAsia="宋体" w:cs="宋体"/>
          <w:spacing w:val="-58"/>
          <w:sz w:val="28"/>
          <w:szCs w:val="28"/>
        </w:rPr>
        <w:t xml:space="preserve"> </w:t>
      </w:r>
      <w:r>
        <w:rPr>
          <w:rFonts w:ascii="Times New Roman" w:hAnsi="Times New Roman" w:eastAsia="宋体" w:cs="宋体"/>
          <w:b/>
          <w:bCs/>
          <w:spacing w:val="-7"/>
          <w:sz w:val="28"/>
          <w:szCs w:val="28"/>
        </w:rPr>
        <w:t>年</w:t>
      </w:r>
      <w:r>
        <w:rPr>
          <w:rFonts w:ascii="Times New Roman" w:hAnsi="Times New Roman" w:eastAsia="宋体" w:cs="宋体"/>
          <w:spacing w:val="-65"/>
          <w:sz w:val="28"/>
          <w:szCs w:val="28"/>
        </w:rPr>
        <w:t xml:space="preserve"> </w:t>
      </w:r>
      <w:r>
        <w:rPr>
          <w:rFonts w:hint="eastAsia" w:ascii="Times New Roman" w:hAnsi="Times New Roman" w:eastAsia="宋体" w:cs="宋体"/>
          <w:b/>
          <w:bCs/>
          <w:spacing w:val="-7"/>
          <w:sz w:val="28"/>
          <w:szCs w:val="28"/>
          <w:lang w:eastAsia="zh-CN"/>
        </w:rPr>
        <w:t>5</w:t>
      </w:r>
      <w:r>
        <w:rPr>
          <w:rFonts w:ascii="Times New Roman" w:hAnsi="Times New Roman" w:eastAsia="宋体" w:cs="宋体"/>
          <w:spacing w:val="-50"/>
          <w:sz w:val="28"/>
          <w:szCs w:val="28"/>
        </w:rPr>
        <w:t xml:space="preserve"> </w:t>
      </w:r>
      <w:r>
        <w:rPr>
          <w:rFonts w:ascii="Times New Roman" w:hAnsi="Times New Roman" w:eastAsia="宋体" w:cs="宋体"/>
          <w:b/>
          <w:bCs/>
          <w:spacing w:val="-7"/>
          <w:sz w:val="28"/>
          <w:szCs w:val="28"/>
        </w:rPr>
        <w:t>月</w:t>
      </w:r>
    </w:p>
    <w:p w14:paraId="7BB26A60">
      <w:pPr>
        <w:spacing w:line="220" w:lineRule="auto"/>
        <w:rPr>
          <w:rFonts w:ascii="Times New Roman" w:hAnsi="Times New Roman" w:eastAsia="宋体" w:cs="宋体"/>
          <w:sz w:val="28"/>
          <w:szCs w:val="28"/>
        </w:rPr>
        <w:sectPr>
          <w:pgSz w:w="11907" w:h="16839"/>
          <w:pgMar w:top="1431" w:right="1757" w:bottom="0" w:left="1478" w:header="0" w:footer="0" w:gutter="0"/>
          <w:cols w:space="720" w:num="1"/>
        </w:sectPr>
      </w:pPr>
    </w:p>
    <w:sdt>
      <w:sdtPr>
        <w:rPr>
          <w:rFonts w:ascii="宋体" w:hAnsi="宋体" w:eastAsia="宋体"/>
        </w:rPr>
        <w:id w:val="505785226"/>
        <w15:color w:val="DBDBDB"/>
        <w:docPartObj>
          <w:docPartGallery w:val="Table of Contents"/>
          <w:docPartUnique/>
        </w:docPartObj>
      </w:sdtPr>
      <w:sdtEndPr>
        <w:rPr>
          <w:rFonts w:ascii="Times New Roman" w:hAnsi="Times New Roman" w:eastAsia="宋体" w:cs="宋体"/>
          <w:szCs w:val="24"/>
        </w:rPr>
      </w:sdtEndPr>
      <w:sdtContent>
        <w:p w14:paraId="06A7D053">
          <w:pPr>
            <w:jc w:val="center"/>
            <w:rPr>
              <w:rFonts w:ascii="Times New Roman" w:hAnsi="Times New Roman" w:eastAsia="宋体" w:cs="宋体"/>
              <w:b/>
              <w:bCs/>
              <w:color w:val="365F91"/>
              <w:spacing w:val="-46"/>
              <w:sz w:val="36"/>
              <w:szCs w:val="36"/>
            </w:rPr>
          </w:pPr>
          <w:r>
            <w:rPr>
              <w:rFonts w:ascii="Times New Roman" w:hAnsi="Times New Roman" w:eastAsia="宋体" w:cs="宋体"/>
              <w:b/>
              <w:bCs/>
              <w:color w:val="365F91"/>
              <w:spacing w:val="-46"/>
              <w:sz w:val="36"/>
              <w:szCs w:val="36"/>
            </w:rPr>
            <w:t>目</w:t>
          </w:r>
          <w:r>
            <w:rPr>
              <w:rFonts w:hint="eastAsia" w:ascii="Times New Roman" w:hAnsi="Times New Roman" w:eastAsia="宋体" w:cs="宋体"/>
              <w:b/>
              <w:bCs/>
              <w:color w:val="365F91"/>
              <w:spacing w:val="-46"/>
              <w:sz w:val="36"/>
              <w:szCs w:val="36"/>
              <w:lang w:eastAsia="zh-CN"/>
            </w:rPr>
            <w:t xml:space="preserve">    </w:t>
          </w:r>
          <w:r>
            <w:rPr>
              <w:rFonts w:ascii="Times New Roman" w:hAnsi="Times New Roman" w:eastAsia="宋体" w:cs="宋体"/>
              <w:b/>
              <w:bCs/>
              <w:color w:val="365F91"/>
              <w:spacing w:val="-46"/>
              <w:sz w:val="36"/>
              <w:szCs w:val="36"/>
            </w:rPr>
            <w:t>录</w:t>
          </w:r>
        </w:p>
        <w:p w14:paraId="6EEFC5E8">
          <w:pPr>
            <w:jc w:val="both"/>
            <w:rPr>
              <w:rFonts w:ascii="Times New Roman" w:hAnsi="Times New Roman" w:eastAsia="宋体" w:cs="宋体"/>
              <w:b/>
              <w:bCs/>
              <w:color w:val="365F91"/>
              <w:spacing w:val="-46"/>
              <w:sz w:val="36"/>
              <w:szCs w:val="36"/>
            </w:rPr>
          </w:pPr>
        </w:p>
        <w:p w14:paraId="7F88599A">
          <w:pPr>
            <w:pStyle w:val="16"/>
            <w:tabs>
              <w:tab w:val="right" w:leader="dot" w:pos="8940"/>
            </w:tabs>
            <w:rPr>
              <w:b/>
              <w:bCs/>
              <w:sz w:val="24"/>
              <w:szCs w:val="24"/>
            </w:rPr>
          </w:pPr>
          <w:r>
            <w:rPr>
              <w:rFonts w:cs="宋体"/>
              <w:sz w:val="24"/>
              <w:szCs w:val="24"/>
            </w:rPr>
            <w:fldChar w:fldCharType="begin"/>
          </w:r>
          <w:r>
            <w:rPr>
              <w:rFonts w:cs="宋体"/>
              <w:sz w:val="24"/>
              <w:szCs w:val="24"/>
            </w:rPr>
            <w:instrText xml:space="preserve">TOC \o "1-3" \h \u </w:instrText>
          </w:r>
          <w:r>
            <w:rPr>
              <w:rFonts w:cs="宋体"/>
              <w:sz w:val="24"/>
              <w:szCs w:val="24"/>
            </w:rPr>
            <w:fldChar w:fldCharType="separate"/>
          </w:r>
        </w:p>
        <w:p w14:paraId="2CE260C2">
          <w:pPr>
            <w:pStyle w:val="16"/>
            <w:tabs>
              <w:tab w:val="right" w:leader="dot" w:pos="8940"/>
            </w:tabs>
            <w:spacing w:line="360" w:lineRule="auto"/>
            <w:rPr>
              <w:b/>
              <w:bCs/>
              <w:sz w:val="24"/>
              <w:szCs w:val="24"/>
            </w:rPr>
          </w:pPr>
          <w:r>
            <w:fldChar w:fldCharType="begin"/>
          </w:r>
          <w:r>
            <w:instrText xml:space="preserve"> HYPERLINK \l "_Toc1084172685" </w:instrText>
          </w:r>
          <w:r>
            <w:fldChar w:fldCharType="separate"/>
          </w:r>
          <w:r>
            <w:rPr>
              <w:b/>
              <w:bCs/>
              <w:kern w:val="2"/>
              <w:sz w:val="24"/>
              <w:szCs w:val="24"/>
            </w:rPr>
            <w:t>一、工作简介</w:t>
          </w:r>
          <w:r>
            <w:rPr>
              <w:b/>
              <w:bCs/>
              <w:sz w:val="24"/>
              <w:szCs w:val="24"/>
            </w:rPr>
            <w:tab/>
          </w:r>
          <w:r>
            <w:rPr>
              <w:b/>
              <w:bCs/>
              <w:sz w:val="24"/>
              <w:szCs w:val="24"/>
            </w:rPr>
            <w:fldChar w:fldCharType="begin"/>
          </w:r>
          <w:r>
            <w:rPr>
              <w:b/>
              <w:bCs/>
              <w:sz w:val="24"/>
              <w:szCs w:val="24"/>
            </w:rPr>
            <w:instrText xml:space="preserve"> PAGEREF _Toc1084172685 \h </w:instrText>
          </w:r>
          <w:r>
            <w:rPr>
              <w:b/>
              <w:bCs/>
              <w:sz w:val="24"/>
              <w:szCs w:val="24"/>
            </w:rPr>
            <w:fldChar w:fldCharType="separate"/>
          </w:r>
          <w:r>
            <w:rPr>
              <w:b/>
              <w:bCs/>
              <w:sz w:val="24"/>
              <w:szCs w:val="24"/>
            </w:rPr>
            <w:t>1</w:t>
          </w:r>
          <w:r>
            <w:rPr>
              <w:b/>
              <w:bCs/>
              <w:sz w:val="24"/>
              <w:szCs w:val="24"/>
            </w:rPr>
            <w:fldChar w:fldCharType="end"/>
          </w:r>
          <w:r>
            <w:rPr>
              <w:b/>
              <w:bCs/>
              <w:sz w:val="24"/>
              <w:szCs w:val="24"/>
            </w:rPr>
            <w:fldChar w:fldCharType="end"/>
          </w:r>
        </w:p>
        <w:p w14:paraId="03A6B70A">
          <w:pPr>
            <w:pStyle w:val="17"/>
            <w:tabs>
              <w:tab w:val="right" w:leader="dot" w:pos="8940"/>
            </w:tabs>
            <w:spacing w:line="360" w:lineRule="auto"/>
            <w:ind w:left="420"/>
            <w:rPr>
              <w:b/>
              <w:bCs/>
              <w:sz w:val="24"/>
              <w:szCs w:val="24"/>
            </w:rPr>
          </w:pPr>
          <w:r>
            <w:fldChar w:fldCharType="begin"/>
          </w:r>
          <w:r>
            <w:instrText xml:space="preserve"> HYPERLINK \l "_Toc1068316201" </w:instrText>
          </w:r>
          <w:r>
            <w:fldChar w:fldCharType="separate"/>
          </w:r>
          <w:r>
            <w:rPr>
              <w:b/>
              <w:bCs/>
              <w:sz w:val="24"/>
              <w:szCs w:val="24"/>
            </w:rPr>
            <w:t>（一）任务来源</w:t>
          </w:r>
          <w:r>
            <w:rPr>
              <w:b/>
              <w:bCs/>
              <w:sz w:val="24"/>
              <w:szCs w:val="24"/>
            </w:rPr>
            <w:tab/>
          </w:r>
          <w:r>
            <w:rPr>
              <w:b/>
              <w:bCs/>
              <w:sz w:val="24"/>
              <w:szCs w:val="24"/>
            </w:rPr>
            <w:fldChar w:fldCharType="begin"/>
          </w:r>
          <w:r>
            <w:rPr>
              <w:b/>
              <w:bCs/>
              <w:sz w:val="24"/>
              <w:szCs w:val="24"/>
            </w:rPr>
            <w:instrText xml:space="preserve"> PAGEREF _Toc1068316201 \h </w:instrText>
          </w:r>
          <w:r>
            <w:rPr>
              <w:b/>
              <w:bCs/>
              <w:sz w:val="24"/>
              <w:szCs w:val="24"/>
            </w:rPr>
            <w:fldChar w:fldCharType="separate"/>
          </w:r>
          <w:r>
            <w:rPr>
              <w:b/>
              <w:bCs/>
              <w:sz w:val="24"/>
              <w:szCs w:val="24"/>
            </w:rPr>
            <w:t>1</w:t>
          </w:r>
          <w:r>
            <w:rPr>
              <w:b/>
              <w:bCs/>
              <w:sz w:val="24"/>
              <w:szCs w:val="24"/>
            </w:rPr>
            <w:fldChar w:fldCharType="end"/>
          </w:r>
          <w:r>
            <w:rPr>
              <w:b/>
              <w:bCs/>
              <w:sz w:val="24"/>
              <w:szCs w:val="24"/>
            </w:rPr>
            <w:fldChar w:fldCharType="end"/>
          </w:r>
        </w:p>
        <w:p w14:paraId="2DC8B5D4">
          <w:pPr>
            <w:pStyle w:val="17"/>
            <w:tabs>
              <w:tab w:val="right" w:leader="dot" w:pos="8940"/>
            </w:tabs>
            <w:spacing w:line="360" w:lineRule="auto"/>
            <w:ind w:left="420"/>
            <w:rPr>
              <w:b/>
              <w:bCs/>
              <w:sz w:val="24"/>
              <w:szCs w:val="24"/>
            </w:rPr>
          </w:pPr>
          <w:r>
            <w:fldChar w:fldCharType="begin"/>
          </w:r>
          <w:r>
            <w:instrText xml:space="preserve"> HYPERLINK \l "_Toc1635406056" </w:instrText>
          </w:r>
          <w:r>
            <w:fldChar w:fldCharType="separate"/>
          </w:r>
          <w:r>
            <w:rPr>
              <w:b/>
              <w:bCs/>
              <w:sz w:val="24"/>
              <w:szCs w:val="24"/>
            </w:rPr>
            <w:t>（二）制定标准的必要性和意义</w:t>
          </w:r>
          <w:r>
            <w:rPr>
              <w:b/>
              <w:bCs/>
              <w:sz w:val="24"/>
              <w:szCs w:val="24"/>
            </w:rPr>
            <w:tab/>
          </w:r>
          <w:r>
            <w:rPr>
              <w:b/>
              <w:bCs/>
              <w:sz w:val="24"/>
              <w:szCs w:val="24"/>
            </w:rPr>
            <w:fldChar w:fldCharType="begin"/>
          </w:r>
          <w:r>
            <w:rPr>
              <w:b/>
              <w:bCs/>
              <w:sz w:val="24"/>
              <w:szCs w:val="24"/>
            </w:rPr>
            <w:instrText xml:space="preserve"> PAGEREF _Toc1635406056 \h </w:instrText>
          </w:r>
          <w:r>
            <w:rPr>
              <w:b/>
              <w:bCs/>
              <w:sz w:val="24"/>
              <w:szCs w:val="24"/>
            </w:rPr>
            <w:fldChar w:fldCharType="separate"/>
          </w:r>
          <w:r>
            <w:rPr>
              <w:b/>
              <w:bCs/>
              <w:sz w:val="24"/>
              <w:szCs w:val="24"/>
            </w:rPr>
            <w:t>1</w:t>
          </w:r>
          <w:r>
            <w:rPr>
              <w:b/>
              <w:bCs/>
              <w:sz w:val="24"/>
              <w:szCs w:val="24"/>
            </w:rPr>
            <w:fldChar w:fldCharType="end"/>
          </w:r>
          <w:r>
            <w:rPr>
              <w:b/>
              <w:bCs/>
              <w:sz w:val="24"/>
              <w:szCs w:val="24"/>
            </w:rPr>
            <w:fldChar w:fldCharType="end"/>
          </w:r>
        </w:p>
        <w:p w14:paraId="07F44C87">
          <w:pPr>
            <w:pStyle w:val="17"/>
            <w:tabs>
              <w:tab w:val="right" w:leader="dot" w:pos="8940"/>
            </w:tabs>
            <w:spacing w:line="360" w:lineRule="auto"/>
            <w:ind w:left="420"/>
            <w:rPr>
              <w:b/>
              <w:bCs/>
              <w:sz w:val="24"/>
              <w:szCs w:val="24"/>
            </w:rPr>
          </w:pPr>
          <w:r>
            <w:fldChar w:fldCharType="begin"/>
          </w:r>
          <w:r>
            <w:instrText xml:space="preserve"> HYPERLINK \l "_Toc529888764" </w:instrText>
          </w:r>
          <w:r>
            <w:fldChar w:fldCharType="separate"/>
          </w:r>
          <w:r>
            <w:rPr>
              <w:b/>
              <w:bCs/>
              <w:sz w:val="24"/>
              <w:szCs w:val="24"/>
            </w:rPr>
            <w:t>（三）起草单位</w:t>
          </w:r>
          <w:r>
            <w:rPr>
              <w:b/>
              <w:bCs/>
              <w:sz w:val="24"/>
              <w:szCs w:val="24"/>
            </w:rPr>
            <w:tab/>
          </w:r>
          <w:r>
            <w:rPr>
              <w:b/>
              <w:bCs/>
              <w:sz w:val="24"/>
              <w:szCs w:val="24"/>
            </w:rPr>
            <w:fldChar w:fldCharType="begin"/>
          </w:r>
          <w:r>
            <w:rPr>
              <w:b/>
              <w:bCs/>
              <w:sz w:val="24"/>
              <w:szCs w:val="24"/>
            </w:rPr>
            <w:instrText xml:space="preserve"> PAGEREF _Toc529888764 \h </w:instrText>
          </w:r>
          <w:r>
            <w:rPr>
              <w:b/>
              <w:bCs/>
              <w:sz w:val="24"/>
              <w:szCs w:val="24"/>
            </w:rPr>
            <w:fldChar w:fldCharType="separate"/>
          </w:r>
          <w:r>
            <w:rPr>
              <w:b/>
              <w:bCs/>
              <w:sz w:val="24"/>
              <w:szCs w:val="24"/>
            </w:rPr>
            <w:t>3</w:t>
          </w:r>
          <w:r>
            <w:rPr>
              <w:b/>
              <w:bCs/>
              <w:sz w:val="24"/>
              <w:szCs w:val="24"/>
            </w:rPr>
            <w:fldChar w:fldCharType="end"/>
          </w:r>
          <w:r>
            <w:rPr>
              <w:b/>
              <w:bCs/>
              <w:sz w:val="24"/>
              <w:szCs w:val="24"/>
            </w:rPr>
            <w:fldChar w:fldCharType="end"/>
          </w:r>
        </w:p>
        <w:p w14:paraId="42288799">
          <w:pPr>
            <w:pStyle w:val="17"/>
            <w:tabs>
              <w:tab w:val="right" w:leader="dot" w:pos="8940"/>
            </w:tabs>
            <w:spacing w:line="360" w:lineRule="auto"/>
            <w:ind w:left="420"/>
            <w:rPr>
              <w:b/>
              <w:bCs/>
              <w:sz w:val="24"/>
              <w:szCs w:val="24"/>
            </w:rPr>
          </w:pPr>
          <w:r>
            <w:fldChar w:fldCharType="begin"/>
          </w:r>
          <w:r>
            <w:instrText xml:space="preserve"> HYPERLINK \l "_Toc61171626" </w:instrText>
          </w:r>
          <w:r>
            <w:fldChar w:fldCharType="separate"/>
          </w:r>
          <w:r>
            <w:rPr>
              <w:b/>
              <w:bCs/>
              <w:sz w:val="24"/>
              <w:szCs w:val="24"/>
            </w:rPr>
            <w:t>（</w:t>
          </w:r>
          <w:r>
            <w:rPr>
              <w:rFonts w:hint="eastAsia"/>
              <w:b/>
              <w:bCs/>
              <w:sz w:val="24"/>
              <w:szCs w:val="24"/>
            </w:rPr>
            <w:t>四</w:t>
          </w:r>
          <w:r>
            <w:rPr>
              <w:b/>
              <w:bCs/>
              <w:sz w:val="24"/>
              <w:szCs w:val="24"/>
            </w:rPr>
            <w:t>）主要起草人及其所做的工作</w:t>
          </w:r>
          <w:r>
            <w:rPr>
              <w:b/>
              <w:bCs/>
              <w:sz w:val="24"/>
              <w:szCs w:val="24"/>
            </w:rPr>
            <w:tab/>
          </w:r>
          <w:r>
            <w:rPr>
              <w:b/>
              <w:bCs/>
              <w:sz w:val="24"/>
              <w:szCs w:val="24"/>
            </w:rPr>
            <w:fldChar w:fldCharType="begin"/>
          </w:r>
          <w:r>
            <w:rPr>
              <w:b/>
              <w:bCs/>
              <w:sz w:val="24"/>
              <w:szCs w:val="24"/>
            </w:rPr>
            <w:instrText xml:space="preserve"> PAGEREF _Toc61171626 \h </w:instrText>
          </w:r>
          <w:r>
            <w:rPr>
              <w:b/>
              <w:bCs/>
              <w:sz w:val="24"/>
              <w:szCs w:val="24"/>
            </w:rPr>
            <w:fldChar w:fldCharType="separate"/>
          </w:r>
          <w:r>
            <w:rPr>
              <w:b/>
              <w:bCs/>
              <w:sz w:val="24"/>
              <w:szCs w:val="24"/>
            </w:rPr>
            <w:t>3</w:t>
          </w:r>
          <w:r>
            <w:rPr>
              <w:b/>
              <w:bCs/>
              <w:sz w:val="24"/>
              <w:szCs w:val="24"/>
            </w:rPr>
            <w:fldChar w:fldCharType="end"/>
          </w:r>
          <w:r>
            <w:rPr>
              <w:b/>
              <w:bCs/>
              <w:sz w:val="24"/>
              <w:szCs w:val="24"/>
            </w:rPr>
            <w:fldChar w:fldCharType="end"/>
          </w:r>
        </w:p>
        <w:p w14:paraId="27E6C709">
          <w:pPr>
            <w:pStyle w:val="17"/>
            <w:tabs>
              <w:tab w:val="right" w:leader="dot" w:pos="8940"/>
            </w:tabs>
            <w:spacing w:line="360" w:lineRule="auto"/>
            <w:ind w:left="420"/>
            <w:rPr>
              <w:b/>
              <w:bCs/>
              <w:sz w:val="24"/>
              <w:szCs w:val="24"/>
            </w:rPr>
          </w:pPr>
          <w:r>
            <w:fldChar w:fldCharType="begin"/>
          </w:r>
          <w:r>
            <w:instrText xml:space="preserve"> HYPERLINK \l "_Toc1800317246" </w:instrText>
          </w:r>
          <w:r>
            <w:fldChar w:fldCharType="separate"/>
          </w:r>
          <w:r>
            <w:rPr>
              <w:b/>
              <w:bCs/>
              <w:sz w:val="24"/>
              <w:szCs w:val="24"/>
            </w:rPr>
            <w:t>（</w:t>
          </w:r>
          <w:r>
            <w:rPr>
              <w:rFonts w:hint="eastAsia"/>
              <w:b/>
              <w:bCs/>
              <w:sz w:val="24"/>
              <w:szCs w:val="24"/>
            </w:rPr>
            <w:t>五</w:t>
          </w:r>
          <w:r>
            <w:rPr>
              <w:b/>
              <w:bCs/>
              <w:sz w:val="24"/>
              <w:szCs w:val="24"/>
            </w:rPr>
            <w:t>）主要工作过程</w:t>
          </w:r>
          <w:r>
            <w:rPr>
              <w:b/>
              <w:bCs/>
              <w:sz w:val="24"/>
              <w:szCs w:val="24"/>
            </w:rPr>
            <w:tab/>
          </w:r>
          <w:r>
            <w:rPr>
              <w:b/>
              <w:bCs/>
              <w:sz w:val="24"/>
              <w:szCs w:val="24"/>
            </w:rPr>
            <w:fldChar w:fldCharType="begin"/>
          </w:r>
          <w:r>
            <w:rPr>
              <w:b/>
              <w:bCs/>
              <w:sz w:val="24"/>
              <w:szCs w:val="24"/>
            </w:rPr>
            <w:instrText xml:space="preserve"> PAGEREF _Toc1800317246 \h </w:instrText>
          </w:r>
          <w:r>
            <w:rPr>
              <w:b/>
              <w:bCs/>
              <w:sz w:val="24"/>
              <w:szCs w:val="24"/>
            </w:rPr>
            <w:fldChar w:fldCharType="separate"/>
          </w:r>
          <w:r>
            <w:rPr>
              <w:b/>
              <w:bCs/>
              <w:sz w:val="24"/>
              <w:szCs w:val="24"/>
            </w:rPr>
            <w:t>4</w:t>
          </w:r>
          <w:r>
            <w:rPr>
              <w:b/>
              <w:bCs/>
              <w:sz w:val="24"/>
              <w:szCs w:val="24"/>
            </w:rPr>
            <w:fldChar w:fldCharType="end"/>
          </w:r>
          <w:r>
            <w:rPr>
              <w:b/>
              <w:bCs/>
              <w:sz w:val="24"/>
              <w:szCs w:val="24"/>
            </w:rPr>
            <w:fldChar w:fldCharType="end"/>
          </w:r>
        </w:p>
        <w:p w14:paraId="5B6E5E90">
          <w:pPr>
            <w:pStyle w:val="16"/>
            <w:tabs>
              <w:tab w:val="right" w:leader="dot" w:pos="8940"/>
            </w:tabs>
            <w:spacing w:line="360" w:lineRule="auto"/>
            <w:rPr>
              <w:b/>
              <w:bCs/>
              <w:sz w:val="24"/>
              <w:szCs w:val="24"/>
            </w:rPr>
          </w:pPr>
          <w:r>
            <w:fldChar w:fldCharType="begin"/>
          </w:r>
          <w:r>
            <w:instrText xml:space="preserve"> HYPERLINK \l "_Toc919818906" </w:instrText>
          </w:r>
          <w:r>
            <w:fldChar w:fldCharType="separate"/>
          </w:r>
          <w:r>
            <w:rPr>
              <w:rFonts w:hint="eastAsia" w:cs="黑体"/>
              <w:b/>
              <w:bCs/>
              <w:spacing w:val="7"/>
              <w:sz w:val="24"/>
              <w:szCs w:val="24"/>
            </w:rPr>
            <w:t>二、标准编制原则和确定地方标准主要内容的论据</w:t>
          </w:r>
          <w:r>
            <w:rPr>
              <w:b/>
              <w:bCs/>
              <w:sz w:val="24"/>
              <w:szCs w:val="24"/>
            </w:rPr>
            <w:tab/>
          </w:r>
          <w:r>
            <w:rPr>
              <w:b/>
              <w:bCs/>
              <w:sz w:val="24"/>
              <w:szCs w:val="24"/>
            </w:rPr>
            <w:fldChar w:fldCharType="begin"/>
          </w:r>
          <w:r>
            <w:rPr>
              <w:b/>
              <w:bCs/>
              <w:sz w:val="24"/>
              <w:szCs w:val="24"/>
            </w:rPr>
            <w:instrText xml:space="preserve"> PAGEREF _Toc919818906 \h </w:instrText>
          </w:r>
          <w:r>
            <w:rPr>
              <w:b/>
              <w:bCs/>
              <w:sz w:val="24"/>
              <w:szCs w:val="24"/>
            </w:rPr>
            <w:fldChar w:fldCharType="separate"/>
          </w:r>
          <w:r>
            <w:rPr>
              <w:b/>
              <w:bCs/>
              <w:sz w:val="24"/>
              <w:szCs w:val="24"/>
            </w:rPr>
            <w:t>6</w:t>
          </w:r>
          <w:r>
            <w:rPr>
              <w:b/>
              <w:bCs/>
              <w:sz w:val="24"/>
              <w:szCs w:val="24"/>
            </w:rPr>
            <w:fldChar w:fldCharType="end"/>
          </w:r>
          <w:r>
            <w:rPr>
              <w:b/>
              <w:bCs/>
              <w:sz w:val="24"/>
              <w:szCs w:val="24"/>
            </w:rPr>
            <w:fldChar w:fldCharType="end"/>
          </w:r>
        </w:p>
        <w:p w14:paraId="342EA04A">
          <w:pPr>
            <w:pStyle w:val="17"/>
            <w:tabs>
              <w:tab w:val="right" w:leader="dot" w:pos="8940"/>
            </w:tabs>
            <w:spacing w:line="360" w:lineRule="auto"/>
            <w:ind w:left="420"/>
            <w:rPr>
              <w:b/>
              <w:bCs/>
              <w:sz w:val="24"/>
              <w:szCs w:val="24"/>
            </w:rPr>
          </w:pPr>
          <w:r>
            <w:fldChar w:fldCharType="begin"/>
          </w:r>
          <w:r>
            <w:instrText xml:space="preserve"> HYPERLINK \l "_Toc1189422616" </w:instrText>
          </w:r>
          <w:r>
            <w:fldChar w:fldCharType="separate"/>
          </w:r>
          <w:r>
            <w:rPr>
              <w:rFonts w:hint="eastAsia" w:cs="楷体"/>
              <w:b/>
              <w:bCs/>
              <w:spacing w:val="-13"/>
              <w:sz w:val="24"/>
              <w:szCs w:val="24"/>
            </w:rPr>
            <w:t>（一）编制原则</w:t>
          </w:r>
          <w:r>
            <w:rPr>
              <w:b/>
              <w:bCs/>
              <w:sz w:val="24"/>
              <w:szCs w:val="24"/>
            </w:rPr>
            <w:tab/>
          </w:r>
          <w:r>
            <w:rPr>
              <w:b/>
              <w:bCs/>
              <w:sz w:val="24"/>
              <w:szCs w:val="24"/>
            </w:rPr>
            <w:fldChar w:fldCharType="begin"/>
          </w:r>
          <w:r>
            <w:rPr>
              <w:b/>
              <w:bCs/>
              <w:sz w:val="24"/>
              <w:szCs w:val="24"/>
            </w:rPr>
            <w:instrText xml:space="preserve"> PAGEREF _Toc1189422616 \h </w:instrText>
          </w:r>
          <w:r>
            <w:rPr>
              <w:b/>
              <w:bCs/>
              <w:sz w:val="24"/>
              <w:szCs w:val="24"/>
            </w:rPr>
            <w:fldChar w:fldCharType="separate"/>
          </w:r>
          <w:r>
            <w:rPr>
              <w:b/>
              <w:bCs/>
              <w:sz w:val="24"/>
              <w:szCs w:val="24"/>
            </w:rPr>
            <w:t>7</w:t>
          </w:r>
          <w:r>
            <w:rPr>
              <w:b/>
              <w:bCs/>
              <w:sz w:val="24"/>
              <w:szCs w:val="24"/>
            </w:rPr>
            <w:fldChar w:fldCharType="end"/>
          </w:r>
          <w:r>
            <w:rPr>
              <w:b/>
              <w:bCs/>
              <w:sz w:val="24"/>
              <w:szCs w:val="24"/>
            </w:rPr>
            <w:fldChar w:fldCharType="end"/>
          </w:r>
        </w:p>
        <w:p w14:paraId="7BC818E3">
          <w:pPr>
            <w:pStyle w:val="17"/>
            <w:tabs>
              <w:tab w:val="right" w:leader="dot" w:pos="8940"/>
            </w:tabs>
            <w:spacing w:line="360" w:lineRule="auto"/>
            <w:ind w:left="420"/>
            <w:rPr>
              <w:b/>
              <w:bCs/>
              <w:sz w:val="24"/>
              <w:szCs w:val="24"/>
            </w:rPr>
          </w:pPr>
          <w:r>
            <w:fldChar w:fldCharType="begin"/>
          </w:r>
          <w:r>
            <w:instrText xml:space="preserve"> HYPERLINK \l "_Toc95652319" </w:instrText>
          </w:r>
          <w:r>
            <w:fldChar w:fldCharType="separate"/>
          </w:r>
          <w:r>
            <w:rPr>
              <w:rFonts w:hint="eastAsia" w:cs="楷体"/>
              <w:b/>
              <w:bCs/>
              <w:spacing w:val="-13"/>
              <w:sz w:val="24"/>
              <w:szCs w:val="24"/>
            </w:rPr>
            <w:t>（二）确定地方标准主要内容的论据</w:t>
          </w:r>
          <w:r>
            <w:rPr>
              <w:b/>
              <w:bCs/>
              <w:sz w:val="24"/>
              <w:szCs w:val="24"/>
            </w:rPr>
            <w:tab/>
          </w:r>
          <w:r>
            <w:rPr>
              <w:b/>
              <w:bCs/>
              <w:sz w:val="24"/>
              <w:szCs w:val="24"/>
            </w:rPr>
            <w:fldChar w:fldCharType="begin"/>
          </w:r>
          <w:r>
            <w:rPr>
              <w:b/>
              <w:bCs/>
              <w:sz w:val="24"/>
              <w:szCs w:val="24"/>
            </w:rPr>
            <w:instrText xml:space="preserve"> PAGEREF _Toc95652319 \h </w:instrText>
          </w:r>
          <w:r>
            <w:rPr>
              <w:b/>
              <w:bCs/>
              <w:sz w:val="24"/>
              <w:szCs w:val="24"/>
            </w:rPr>
            <w:fldChar w:fldCharType="separate"/>
          </w:r>
          <w:r>
            <w:rPr>
              <w:b/>
              <w:bCs/>
              <w:sz w:val="24"/>
              <w:szCs w:val="24"/>
            </w:rPr>
            <w:t>8</w:t>
          </w:r>
          <w:r>
            <w:rPr>
              <w:b/>
              <w:bCs/>
              <w:sz w:val="24"/>
              <w:szCs w:val="24"/>
            </w:rPr>
            <w:fldChar w:fldCharType="end"/>
          </w:r>
          <w:r>
            <w:rPr>
              <w:b/>
              <w:bCs/>
              <w:sz w:val="24"/>
              <w:szCs w:val="24"/>
            </w:rPr>
            <w:fldChar w:fldCharType="end"/>
          </w:r>
        </w:p>
        <w:p w14:paraId="466FACC8">
          <w:pPr>
            <w:pStyle w:val="16"/>
            <w:tabs>
              <w:tab w:val="right" w:leader="dot" w:pos="8940"/>
            </w:tabs>
            <w:spacing w:line="360" w:lineRule="auto"/>
            <w:rPr>
              <w:b/>
              <w:bCs/>
              <w:sz w:val="24"/>
              <w:szCs w:val="24"/>
            </w:rPr>
          </w:pPr>
          <w:r>
            <w:fldChar w:fldCharType="begin"/>
          </w:r>
          <w:r>
            <w:instrText xml:space="preserve"> HYPERLINK \l "_Toc580330661" </w:instrText>
          </w:r>
          <w:r>
            <w:fldChar w:fldCharType="separate"/>
          </w:r>
          <w:r>
            <w:rPr>
              <w:rFonts w:hint="eastAsia" w:cs="黑体"/>
              <w:b/>
              <w:bCs/>
              <w:spacing w:val="7"/>
              <w:sz w:val="24"/>
              <w:szCs w:val="24"/>
            </w:rPr>
            <w:t>三、主要试验（或验证）的分析、综述报告，技术经济论证，预期经济社会生态效益分析</w:t>
          </w:r>
          <w:r>
            <w:rPr>
              <w:b/>
              <w:bCs/>
              <w:sz w:val="24"/>
              <w:szCs w:val="24"/>
            </w:rPr>
            <w:tab/>
          </w:r>
          <w:r>
            <w:rPr>
              <w:b/>
              <w:bCs/>
              <w:sz w:val="24"/>
              <w:szCs w:val="24"/>
            </w:rPr>
            <w:fldChar w:fldCharType="begin"/>
          </w:r>
          <w:r>
            <w:rPr>
              <w:b/>
              <w:bCs/>
              <w:sz w:val="24"/>
              <w:szCs w:val="24"/>
            </w:rPr>
            <w:instrText xml:space="preserve"> PAGEREF _Toc580330661 \h </w:instrText>
          </w:r>
          <w:r>
            <w:rPr>
              <w:b/>
              <w:bCs/>
              <w:sz w:val="24"/>
              <w:szCs w:val="24"/>
            </w:rPr>
            <w:fldChar w:fldCharType="separate"/>
          </w:r>
          <w:r>
            <w:rPr>
              <w:b/>
              <w:bCs/>
              <w:sz w:val="24"/>
              <w:szCs w:val="24"/>
            </w:rPr>
            <w:t>10</w:t>
          </w:r>
          <w:r>
            <w:rPr>
              <w:b/>
              <w:bCs/>
              <w:sz w:val="24"/>
              <w:szCs w:val="24"/>
            </w:rPr>
            <w:fldChar w:fldCharType="end"/>
          </w:r>
          <w:r>
            <w:rPr>
              <w:b/>
              <w:bCs/>
              <w:sz w:val="24"/>
              <w:szCs w:val="24"/>
            </w:rPr>
            <w:fldChar w:fldCharType="end"/>
          </w:r>
        </w:p>
        <w:p w14:paraId="45445949">
          <w:pPr>
            <w:pStyle w:val="17"/>
            <w:tabs>
              <w:tab w:val="right" w:leader="dot" w:pos="8940"/>
            </w:tabs>
            <w:spacing w:line="360" w:lineRule="auto"/>
            <w:ind w:left="420"/>
            <w:rPr>
              <w:b/>
              <w:bCs/>
              <w:sz w:val="24"/>
              <w:szCs w:val="24"/>
            </w:rPr>
          </w:pPr>
          <w:r>
            <w:fldChar w:fldCharType="begin"/>
          </w:r>
          <w:r>
            <w:instrText xml:space="preserve"> HYPERLINK \l "_Toc468690303" </w:instrText>
          </w:r>
          <w:r>
            <w:fldChar w:fldCharType="separate"/>
          </w:r>
          <w:r>
            <w:rPr>
              <w:rFonts w:hint="eastAsia" w:cs="楷体"/>
              <w:b/>
              <w:bCs/>
              <w:spacing w:val="-13"/>
              <w:sz w:val="24"/>
              <w:szCs w:val="24"/>
            </w:rPr>
            <w:t>（一）行业概述</w:t>
          </w:r>
          <w:r>
            <w:rPr>
              <w:b/>
              <w:bCs/>
              <w:sz w:val="24"/>
              <w:szCs w:val="24"/>
            </w:rPr>
            <w:tab/>
          </w:r>
          <w:r>
            <w:rPr>
              <w:b/>
              <w:bCs/>
              <w:sz w:val="24"/>
              <w:szCs w:val="24"/>
            </w:rPr>
            <w:fldChar w:fldCharType="begin"/>
          </w:r>
          <w:r>
            <w:rPr>
              <w:b/>
              <w:bCs/>
              <w:sz w:val="24"/>
              <w:szCs w:val="24"/>
            </w:rPr>
            <w:instrText xml:space="preserve"> PAGEREF _Toc468690303 \h </w:instrText>
          </w:r>
          <w:r>
            <w:rPr>
              <w:b/>
              <w:bCs/>
              <w:sz w:val="24"/>
              <w:szCs w:val="24"/>
            </w:rPr>
            <w:fldChar w:fldCharType="separate"/>
          </w:r>
          <w:r>
            <w:rPr>
              <w:b/>
              <w:bCs/>
              <w:sz w:val="24"/>
              <w:szCs w:val="24"/>
            </w:rPr>
            <w:t>10</w:t>
          </w:r>
          <w:r>
            <w:rPr>
              <w:b/>
              <w:bCs/>
              <w:sz w:val="24"/>
              <w:szCs w:val="24"/>
            </w:rPr>
            <w:fldChar w:fldCharType="end"/>
          </w:r>
          <w:r>
            <w:rPr>
              <w:b/>
              <w:bCs/>
              <w:sz w:val="24"/>
              <w:szCs w:val="24"/>
            </w:rPr>
            <w:fldChar w:fldCharType="end"/>
          </w:r>
        </w:p>
        <w:p w14:paraId="6A221D2F">
          <w:pPr>
            <w:pStyle w:val="17"/>
            <w:tabs>
              <w:tab w:val="right" w:leader="dot" w:pos="8940"/>
            </w:tabs>
            <w:spacing w:line="360" w:lineRule="auto"/>
            <w:ind w:left="420"/>
            <w:rPr>
              <w:b/>
              <w:bCs/>
              <w:sz w:val="24"/>
              <w:szCs w:val="24"/>
            </w:rPr>
          </w:pPr>
          <w:r>
            <w:fldChar w:fldCharType="begin"/>
          </w:r>
          <w:r>
            <w:instrText xml:space="preserve"> HYPERLINK \l "_Toc1613563317" </w:instrText>
          </w:r>
          <w:r>
            <w:fldChar w:fldCharType="separate"/>
          </w:r>
          <w:r>
            <w:rPr>
              <w:rFonts w:hint="eastAsia" w:cs="楷体"/>
              <w:b/>
              <w:bCs/>
              <w:spacing w:val="-13"/>
              <w:sz w:val="24"/>
              <w:szCs w:val="24"/>
            </w:rPr>
            <w:t>（二）本标准参考的文献</w:t>
          </w:r>
          <w:r>
            <w:rPr>
              <w:b/>
              <w:bCs/>
              <w:sz w:val="24"/>
              <w:szCs w:val="24"/>
            </w:rPr>
            <w:tab/>
          </w:r>
          <w:r>
            <w:rPr>
              <w:b/>
              <w:bCs/>
              <w:sz w:val="24"/>
              <w:szCs w:val="24"/>
            </w:rPr>
            <w:fldChar w:fldCharType="begin"/>
          </w:r>
          <w:r>
            <w:rPr>
              <w:b/>
              <w:bCs/>
              <w:sz w:val="24"/>
              <w:szCs w:val="24"/>
            </w:rPr>
            <w:instrText xml:space="preserve"> PAGEREF _Toc1613563317 \h </w:instrText>
          </w:r>
          <w:r>
            <w:rPr>
              <w:b/>
              <w:bCs/>
              <w:sz w:val="24"/>
              <w:szCs w:val="24"/>
            </w:rPr>
            <w:fldChar w:fldCharType="separate"/>
          </w:r>
          <w:r>
            <w:rPr>
              <w:b/>
              <w:bCs/>
              <w:sz w:val="24"/>
              <w:szCs w:val="24"/>
            </w:rPr>
            <w:t>12</w:t>
          </w:r>
          <w:r>
            <w:rPr>
              <w:b/>
              <w:bCs/>
              <w:sz w:val="24"/>
              <w:szCs w:val="24"/>
            </w:rPr>
            <w:fldChar w:fldCharType="end"/>
          </w:r>
          <w:r>
            <w:rPr>
              <w:b/>
              <w:bCs/>
              <w:sz w:val="24"/>
              <w:szCs w:val="24"/>
            </w:rPr>
            <w:fldChar w:fldCharType="end"/>
          </w:r>
        </w:p>
        <w:p w14:paraId="39C681D8">
          <w:pPr>
            <w:pStyle w:val="17"/>
            <w:tabs>
              <w:tab w:val="right" w:leader="dot" w:pos="8940"/>
            </w:tabs>
            <w:spacing w:line="360" w:lineRule="auto"/>
            <w:ind w:left="420"/>
            <w:rPr>
              <w:b/>
              <w:bCs/>
              <w:sz w:val="24"/>
              <w:szCs w:val="24"/>
            </w:rPr>
          </w:pPr>
          <w:r>
            <w:fldChar w:fldCharType="begin"/>
          </w:r>
          <w:r>
            <w:instrText xml:space="preserve"> HYPERLINK \l "_Toc115000233" </w:instrText>
          </w:r>
          <w:r>
            <w:fldChar w:fldCharType="separate"/>
          </w:r>
          <w:r>
            <w:rPr>
              <w:rFonts w:hint="eastAsia" w:cs="楷体"/>
              <w:b/>
              <w:bCs/>
              <w:spacing w:val="-3"/>
              <w:sz w:val="24"/>
              <w:szCs w:val="24"/>
            </w:rPr>
            <w:t>（三）社会效益</w:t>
          </w:r>
          <w:r>
            <w:rPr>
              <w:b/>
              <w:bCs/>
              <w:sz w:val="24"/>
              <w:szCs w:val="24"/>
            </w:rPr>
            <w:tab/>
          </w:r>
          <w:r>
            <w:rPr>
              <w:b/>
              <w:bCs/>
              <w:sz w:val="24"/>
              <w:szCs w:val="24"/>
            </w:rPr>
            <w:fldChar w:fldCharType="begin"/>
          </w:r>
          <w:r>
            <w:rPr>
              <w:b/>
              <w:bCs/>
              <w:sz w:val="24"/>
              <w:szCs w:val="24"/>
            </w:rPr>
            <w:instrText xml:space="preserve"> PAGEREF _Toc115000233 \h </w:instrText>
          </w:r>
          <w:r>
            <w:rPr>
              <w:b/>
              <w:bCs/>
              <w:sz w:val="24"/>
              <w:szCs w:val="24"/>
            </w:rPr>
            <w:fldChar w:fldCharType="separate"/>
          </w:r>
          <w:r>
            <w:rPr>
              <w:b/>
              <w:bCs/>
              <w:sz w:val="24"/>
              <w:szCs w:val="24"/>
            </w:rPr>
            <w:t>12</w:t>
          </w:r>
          <w:r>
            <w:rPr>
              <w:b/>
              <w:bCs/>
              <w:sz w:val="24"/>
              <w:szCs w:val="24"/>
            </w:rPr>
            <w:fldChar w:fldCharType="end"/>
          </w:r>
          <w:r>
            <w:rPr>
              <w:b/>
              <w:bCs/>
              <w:sz w:val="24"/>
              <w:szCs w:val="24"/>
            </w:rPr>
            <w:fldChar w:fldCharType="end"/>
          </w:r>
        </w:p>
        <w:p w14:paraId="0F701948">
          <w:pPr>
            <w:pStyle w:val="16"/>
            <w:tabs>
              <w:tab w:val="right" w:leader="dot" w:pos="8940"/>
            </w:tabs>
            <w:spacing w:line="360" w:lineRule="auto"/>
            <w:rPr>
              <w:b/>
              <w:bCs/>
              <w:sz w:val="24"/>
              <w:szCs w:val="24"/>
            </w:rPr>
          </w:pPr>
          <w:r>
            <w:fldChar w:fldCharType="begin"/>
          </w:r>
          <w:r>
            <w:instrText xml:space="preserve"> HYPERLINK \l "_Toc1507367815" </w:instrText>
          </w:r>
          <w:r>
            <w:fldChar w:fldCharType="separate"/>
          </w:r>
          <w:r>
            <w:rPr>
              <w:rFonts w:hint="eastAsia" w:cs="黑体"/>
              <w:b/>
              <w:bCs/>
              <w:spacing w:val="5"/>
              <w:sz w:val="24"/>
              <w:szCs w:val="24"/>
            </w:rPr>
            <w:t>四、与有关的现行法律、法规和国家标准、行业标准、地方标准</w:t>
          </w:r>
          <w:r>
            <w:rPr>
              <w:rFonts w:hint="eastAsia" w:cs="黑体"/>
              <w:b/>
              <w:bCs/>
              <w:spacing w:val="-3"/>
              <w:sz w:val="24"/>
              <w:szCs w:val="24"/>
            </w:rPr>
            <w:t>的关系</w:t>
          </w:r>
          <w:r>
            <w:rPr>
              <w:b/>
              <w:bCs/>
              <w:sz w:val="24"/>
              <w:szCs w:val="24"/>
            </w:rPr>
            <w:tab/>
          </w:r>
          <w:r>
            <w:rPr>
              <w:b/>
              <w:bCs/>
              <w:sz w:val="24"/>
              <w:szCs w:val="24"/>
            </w:rPr>
            <w:fldChar w:fldCharType="begin"/>
          </w:r>
          <w:r>
            <w:rPr>
              <w:b/>
              <w:bCs/>
              <w:sz w:val="24"/>
              <w:szCs w:val="24"/>
            </w:rPr>
            <w:instrText xml:space="preserve"> PAGEREF _Toc1507367815 \h </w:instrText>
          </w:r>
          <w:r>
            <w:rPr>
              <w:b/>
              <w:bCs/>
              <w:sz w:val="24"/>
              <w:szCs w:val="24"/>
            </w:rPr>
            <w:fldChar w:fldCharType="separate"/>
          </w:r>
          <w:r>
            <w:rPr>
              <w:b/>
              <w:bCs/>
              <w:sz w:val="24"/>
              <w:szCs w:val="24"/>
            </w:rPr>
            <w:t>13</w:t>
          </w:r>
          <w:r>
            <w:rPr>
              <w:b/>
              <w:bCs/>
              <w:sz w:val="24"/>
              <w:szCs w:val="24"/>
            </w:rPr>
            <w:fldChar w:fldCharType="end"/>
          </w:r>
          <w:r>
            <w:rPr>
              <w:b/>
              <w:bCs/>
              <w:sz w:val="24"/>
              <w:szCs w:val="24"/>
            </w:rPr>
            <w:fldChar w:fldCharType="end"/>
          </w:r>
        </w:p>
        <w:p w14:paraId="5A86A284">
          <w:pPr>
            <w:pStyle w:val="16"/>
            <w:tabs>
              <w:tab w:val="right" w:leader="dot" w:pos="8940"/>
            </w:tabs>
            <w:spacing w:line="360" w:lineRule="auto"/>
            <w:rPr>
              <w:b/>
              <w:bCs/>
              <w:sz w:val="24"/>
              <w:szCs w:val="24"/>
            </w:rPr>
          </w:pPr>
          <w:r>
            <w:fldChar w:fldCharType="begin"/>
          </w:r>
          <w:r>
            <w:instrText xml:space="preserve"> HYPERLINK \l "_Toc1160948073" </w:instrText>
          </w:r>
          <w:r>
            <w:fldChar w:fldCharType="separate"/>
          </w:r>
          <w:r>
            <w:rPr>
              <w:rFonts w:hint="eastAsia" w:cs="黑体"/>
              <w:b/>
              <w:bCs/>
              <w:spacing w:val="-4"/>
              <w:sz w:val="24"/>
              <w:szCs w:val="24"/>
            </w:rPr>
            <w:t>五、征求意见和分歧处理情况，应说明未采纳意见依据以及同意见提出人</w:t>
          </w:r>
          <w:r>
            <w:rPr>
              <w:rFonts w:hint="eastAsia" w:cs="黑体"/>
              <w:b/>
              <w:bCs/>
              <w:spacing w:val="-5"/>
              <w:sz w:val="24"/>
              <w:szCs w:val="24"/>
            </w:rPr>
            <w:t>的沟通反馈情况</w:t>
          </w:r>
          <w:r>
            <w:rPr>
              <w:b/>
              <w:bCs/>
              <w:sz w:val="24"/>
              <w:szCs w:val="24"/>
            </w:rPr>
            <w:tab/>
          </w:r>
          <w:r>
            <w:rPr>
              <w:b/>
              <w:bCs/>
              <w:sz w:val="24"/>
              <w:szCs w:val="24"/>
            </w:rPr>
            <w:fldChar w:fldCharType="begin"/>
          </w:r>
          <w:r>
            <w:rPr>
              <w:b/>
              <w:bCs/>
              <w:sz w:val="24"/>
              <w:szCs w:val="24"/>
            </w:rPr>
            <w:instrText xml:space="preserve"> PAGEREF _Toc1160948073 \h </w:instrText>
          </w:r>
          <w:r>
            <w:rPr>
              <w:b/>
              <w:bCs/>
              <w:sz w:val="24"/>
              <w:szCs w:val="24"/>
            </w:rPr>
            <w:fldChar w:fldCharType="separate"/>
          </w:r>
          <w:r>
            <w:rPr>
              <w:b/>
              <w:bCs/>
              <w:sz w:val="24"/>
              <w:szCs w:val="24"/>
            </w:rPr>
            <w:t>13</w:t>
          </w:r>
          <w:r>
            <w:rPr>
              <w:b/>
              <w:bCs/>
              <w:sz w:val="24"/>
              <w:szCs w:val="24"/>
            </w:rPr>
            <w:fldChar w:fldCharType="end"/>
          </w:r>
          <w:r>
            <w:rPr>
              <w:b/>
              <w:bCs/>
              <w:sz w:val="24"/>
              <w:szCs w:val="24"/>
            </w:rPr>
            <w:fldChar w:fldCharType="end"/>
          </w:r>
        </w:p>
        <w:p w14:paraId="7A15871A">
          <w:pPr>
            <w:pStyle w:val="16"/>
            <w:tabs>
              <w:tab w:val="right" w:leader="dot" w:pos="8940"/>
            </w:tabs>
            <w:spacing w:line="360" w:lineRule="auto"/>
            <w:rPr>
              <w:b/>
              <w:bCs/>
              <w:sz w:val="24"/>
              <w:szCs w:val="24"/>
            </w:rPr>
          </w:pPr>
          <w:r>
            <w:fldChar w:fldCharType="begin"/>
          </w:r>
          <w:r>
            <w:instrText xml:space="preserve"> HYPERLINK \l "_Toc737351900" </w:instrText>
          </w:r>
          <w:r>
            <w:fldChar w:fldCharType="separate"/>
          </w:r>
          <w:r>
            <w:rPr>
              <w:rFonts w:hint="eastAsia" w:cs="黑体"/>
              <w:b/>
              <w:bCs/>
              <w:spacing w:val="-4"/>
              <w:sz w:val="24"/>
              <w:szCs w:val="24"/>
            </w:rPr>
            <w:t>六、推动标准实施的措施建议</w:t>
          </w:r>
          <w:r>
            <w:rPr>
              <w:b/>
              <w:bCs/>
              <w:sz w:val="24"/>
              <w:szCs w:val="24"/>
            </w:rPr>
            <w:tab/>
          </w:r>
          <w:r>
            <w:rPr>
              <w:b/>
              <w:bCs/>
              <w:sz w:val="24"/>
              <w:szCs w:val="24"/>
            </w:rPr>
            <w:fldChar w:fldCharType="begin"/>
          </w:r>
          <w:r>
            <w:rPr>
              <w:b/>
              <w:bCs/>
              <w:sz w:val="24"/>
              <w:szCs w:val="24"/>
            </w:rPr>
            <w:instrText xml:space="preserve"> PAGEREF _Toc737351900 \h </w:instrText>
          </w:r>
          <w:r>
            <w:rPr>
              <w:b/>
              <w:bCs/>
              <w:sz w:val="24"/>
              <w:szCs w:val="24"/>
            </w:rPr>
            <w:fldChar w:fldCharType="separate"/>
          </w:r>
          <w:r>
            <w:rPr>
              <w:b/>
              <w:bCs/>
              <w:sz w:val="24"/>
              <w:szCs w:val="24"/>
            </w:rPr>
            <w:t>14</w:t>
          </w:r>
          <w:r>
            <w:rPr>
              <w:b/>
              <w:bCs/>
              <w:sz w:val="24"/>
              <w:szCs w:val="24"/>
            </w:rPr>
            <w:fldChar w:fldCharType="end"/>
          </w:r>
          <w:r>
            <w:rPr>
              <w:b/>
              <w:bCs/>
              <w:sz w:val="24"/>
              <w:szCs w:val="24"/>
            </w:rPr>
            <w:fldChar w:fldCharType="end"/>
          </w:r>
        </w:p>
        <w:p w14:paraId="26ECF8E4">
          <w:pPr>
            <w:pStyle w:val="16"/>
            <w:tabs>
              <w:tab w:val="right" w:leader="dot" w:pos="8940"/>
            </w:tabs>
            <w:spacing w:line="360" w:lineRule="auto"/>
            <w:rPr>
              <w:b/>
              <w:bCs/>
              <w:sz w:val="24"/>
              <w:szCs w:val="24"/>
            </w:rPr>
          </w:pPr>
          <w:r>
            <w:fldChar w:fldCharType="begin"/>
          </w:r>
          <w:r>
            <w:instrText xml:space="preserve"> HYPERLINK \l "_Toc1001524724" </w:instrText>
          </w:r>
          <w:r>
            <w:fldChar w:fldCharType="separate"/>
          </w:r>
          <w:r>
            <w:rPr>
              <w:rFonts w:hint="eastAsia" w:cs="黑体"/>
              <w:b/>
              <w:bCs/>
              <w:spacing w:val="-2"/>
              <w:sz w:val="24"/>
              <w:szCs w:val="24"/>
            </w:rPr>
            <w:t>七、拟作为强制性地方标准的须写明明确的法律法规依据</w:t>
          </w:r>
          <w:r>
            <w:rPr>
              <w:b/>
              <w:bCs/>
              <w:sz w:val="24"/>
              <w:szCs w:val="24"/>
            </w:rPr>
            <w:tab/>
          </w:r>
          <w:r>
            <w:rPr>
              <w:b/>
              <w:bCs/>
              <w:sz w:val="24"/>
              <w:szCs w:val="24"/>
            </w:rPr>
            <w:fldChar w:fldCharType="begin"/>
          </w:r>
          <w:r>
            <w:rPr>
              <w:b/>
              <w:bCs/>
              <w:sz w:val="24"/>
              <w:szCs w:val="24"/>
            </w:rPr>
            <w:instrText xml:space="preserve"> PAGEREF _Toc1001524724 \h </w:instrText>
          </w:r>
          <w:r>
            <w:rPr>
              <w:b/>
              <w:bCs/>
              <w:sz w:val="24"/>
              <w:szCs w:val="24"/>
            </w:rPr>
            <w:fldChar w:fldCharType="separate"/>
          </w:r>
          <w:r>
            <w:rPr>
              <w:b/>
              <w:bCs/>
              <w:sz w:val="24"/>
              <w:szCs w:val="24"/>
            </w:rPr>
            <w:t>14</w:t>
          </w:r>
          <w:r>
            <w:rPr>
              <w:b/>
              <w:bCs/>
              <w:sz w:val="24"/>
              <w:szCs w:val="24"/>
            </w:rPr>
            <w:fldChar w:fldCharType="end"/>
          </w:r>
          <w:r>
            <w:rPr>
              <w:b/>
              <w:bCs/>
              <w:sz w:val="24"/>
              <w:szCs w:val="24"/>
            </w:rPr>
            <w:fldChar w:fldCharType="end"/>
          </w:r>
        </w:p>
        <w:p w14:paraId="6C1513D3">
          <w:pPr>
            <w:pStyle w:val="16"/>
            <w:tabs>
              <w:tab w:val="right" w:leader="dot" w:pos="8940"/>
            </w:tabs>
            <w:spacing w:line="360" w:lineRule="auto"/>
          </w:pPr>
          <w:r>
            <w:fldChar w:fldCharType="begin"/>
          </w:r>
          <w:r>
            <w:instrText xml:space="preserve"> HYPERLINK \l "_Toc1879205101" </w:instrText>
          </w:r>
          <w:r>
            <w:fldChar w:fldCharType="separate"/>
          </w:r>
          <w:r>
            <w:rPr>
              <w:rFonts w:hint="eastAsia" w:cs="黑体"/>
              <w:b/>
              <w:bCs/>
              <w:spacing w:val="-2"/>
              <w:sz w:val="24"/>
              <w:szCs w:val="24"/>
            </w:rPr>
            <w:t>八、其他应说明的事项</w:t>
          </w:r>
          <w:r>
            <w:rPr>
              <w:b/>
              <w:bCs/>
              <w:sz w:val="24"/>
              <w:szCs w:val="24"/>
            </w:rPr>
            <w:tab/>
          </w:r>
          <w:r>
            <w:rPr>
              <w:b/>
              <w:bCs/>
              <w:sz w:val="24"/>
              <w:szCs w:val="24"/>
            </w:rPr>
            <w:fldChar w:fldCharType="begin"/>
          </w:r>
          <w:r>
            <w:rPr>
              <w:b/>
              <w:bCs/>
              <w:sz w:val="24"/>
              <w:szCs w:val="24"/>
            </w:rPr>
            <w:instrText xml:space="preserve"> PAGEREF _Toc1879205101 \h </w:instrText>
          </w:r>
          <w:r>
            <w:rPr>
              <w:b/>
              <w:bCs/>
              <w:sz w:val="24"/>
              <w:szCs w:val="24"/>
            </w:rPr>
            <w:fldChar w:fldCharType="separate"/>
          </w:r>
          <w:r>
            <w:rPr>
              <w:b/>
              <w:bCs/>
              <w:sz w:val="24"/>
              <w:szCs w:val="24"/>
            </w:rPr>
            <w:t>14</w:t>
          </w:r>
          <w:r>
            <w:rPr>
              <w:b/>
              <w:bCs/>
              <w:sz w:val="24"/>
              <w:szCs w:val="24"/>
            </w:rPr>
            <w:fldChar w:fldCharType="end"/>
          </w:r>
          <w:r>
            <w:rPr>
              <w:b/>
              <w:bCs/>
              <w:sz w:val="24"/>
              <w:szCs w:val="24"/>
            </w:rPr>
            <w:fldChar w:fldCharType="end"/>
          </w:r>
        </w:p>
        <w:p w14:paraId="7FA66D0D">
          <w:pPr>
            <w:spacing w:line="219" w:lineRule="auto"/>
            <w:rPr>
              <w:rFonts w:ascii="Times New Roman" w:hAnsi="Times New Roman" w:eastAsia="宋体" w:cs="宋体"/>
              <w:szCs w:val="24"/>
            </w:rPr>
          </w:pPr>
          <w:r>
            <w:rPr>
              <w:rFonts w:ascii="Times New Roman" w:hAnsi="Times New Roman" w:eastAsia="宋体" w:cs="宋体"/>
              <w:szCs w:val="24"/>
            </w:rPr>
            <w:fldChar w:fldCharType="end"/>
          </w:r>
        </w:p>
      </w:sdtContent>
    </w:sdt>
    <w:p w14:paraId="2EB27F0A">
      <w:pPr>
        <w:spacing w:line="219" w:lineRule="auto"/>
        <w:rPr>
          <w:rFonts w:ascii="Times New Roman" w:hAnsi="Times New Roman" w:eastAsia="宋体" w:cs="宋体"/>
          <w:szCs w:val="24"/>
        </w:rPr>
        <w:sectPr>
          <w:pgSz w:w="11907" w:h="16839"/>
          <w:pgMar w:top="1431" w:right="1485" w:bottom="0" w:left="1482" w:header="0" w:footer="0" w:gutter="0"/>
          <w:cols w:space="720" w:num="1"/>
        </w:sectPr>
      </w:pPr>
    </w:p>
    <w:p w14:paraId="10C06B17">
      <w:pPr>
        <w:widowControl w:val="0"/>
        <w:kinsoku/>
        <w:autoSpaceDE/>
        <w:autoSpaceDN/>
        <w:adjustRightInd/>
        <w:snapToGrid/>
        <w:spacing w:line="660" w:lineRule="exact"/>
        <w:jc w:val="center"/>
        <w:textAlignment w:val="auto"/>
        <w:outlineLvl w:val="0"/>
        <w:rPr>
          <w:rFonts w:ascii="Times New Roman" w:hAnsi="Times New Roman" w:eastAsia="方正小标宋简体" w:cs="Times New Roman"/>
          <w:snapToGrid/>
          <w:color w:val="auto"/>
          <w:kern w:val="2"/>
          <w:sz w:val="44"/>
          <w:szCs w:val="44"/>
          <w:lang w:eastAsia="zh-CN"/>
        </w:rPr>
      </w:pPr>
      <w:bookmarkStart w:id="1" w:name="bookmark20"/>
      <w:bookmarkEnd w:id="1"/>
      <w:bookmarkStart w:id="2" w:name="_Toc452431770"/>
      <w:r>
        <w:rPr>
          <w:rFonts w:ascii="Times New Roman" w:hAnsi="Times New Roman" w:eastAsia="方正小标宋简体" w:cs="Times New Roman"/>
          <w:snapToGrid/>
          <w:color w:val="auto"/>
          <w:kern w:val="2"/>
          <w:sz w:val="44"/>
          <w:szCs w:val="44"/>
          <w:lang w:eastAsia="zh-CN"/>
        </w:rPr>
        <w:t>辽宁省地方标准《</w:t>
      </w:r>
      <w:r>
        <w:rPr>
          <w:rFonts w:hint="eastAsia" w:ascii="Times New Roman" w:hAnsi="Times New Roman" w:eastAsia="方正小标宋简体" w:cs="Times New Roman"/>
          <w:snapToGrid/>
          <w:color w:val="auto"/>
          <w:kern w:val="2"/>
          <w:sz w:val="44"/>
          <w:szCs w:val="44"/>
          <w:lang w:eastAsia="zh-CN"/>
        </w:rPr>
        <w:t>媒介生物综合管理技术规范 蜚蠊防制</w:t>
      </w:r>
      <w:r>
        <w:rPr>
          <w:rFonts w:ascii="Times New Roman" w:hAnsi="Times New Roman" w:eastAsia="方正小标宋简体" w:cs="Times New Roman"/>
          <w:snapToGrid/>
          <w:color w:val="auto"/>
          <w:kern w:val="2"/>
          <w:sz w:val="44"/>
          <w:szCs w:val="44"/>
          <w:lang w:eastAsia="zh-CN"/>
        </w:rPr>
        <w:t>》编制说明</w:t>
      </w:r>
      <w:bookmarkEnd w:id="2"/>
    </w:p>
    <w:p w14:paraId="40D91DA2">
      <w:pPr>
        <w:pStyle w:val="3"/>
        <w:spacing w:line="258" w:lineRule="auto"/>
        <w:rPr>
          <w:rFonts w:ascii="Times New Roman" w:hAnsi="Times New Roman"/>
          <w:lang w:eastAsia="zh-CN"/>
        </w:rPr>
      </w:pPr>
    </w:p>
    <w:p w14:paraId="6452A63E">
      <w:pPr>
        <w:pStyle w:val="3"/>
        <w:spacing w:line="259" w:lineRule="auto"/>
        <w:rPr>
          <w:rFonts w:ascii="Times New Roman" w:hAnsi="Times New Roman"/>
          <w:lang w:eastAsia="zh-CN"/>
        </w:rPr>
      </w:pPr>
    </w:p>
    <w:p w14:paraId="51C082EC">
      <w:pPr>
        <w:widowControl w:val="0"/>
        <w:kinsoku/>
        <w:autoSpaceDE/>
        <w:autoSpaceDN/>
        <w:adjustRightInd/>
        <w:snapToGrid/>
        <w:spacing w:line="600" w:lineRule="exact"/>
        <w:ind w:firstLine="640" w:firstLineChars="200"/>
        <w:jc w:val="both"/>
        <w:textAlignment w:val="auto"/>
        <w:outlineLvl w:val="0"/>
        <w:rPr>
          <w:rFonts w:ascii="Times New Roman" w:hAnsi="Times New Roman"/>
          <w:sz w:val="32"/>
          <w:szCs w:val="32"/>
          <w:lang w:eastAsia="zh-CN"/>
        </w:rPr>
      </w:pPr>
      <w:bookmarkStart w:id="3" w:name="_Toc1084172685"/>
      <w:r>
        <w:rPr>
          <w:rFonts w:ascii="Times New Roman" w:hAnsi="Times New Roman" w:eastAsia="黑体" w:cs="Times New Roman"/>
          <w:snapToGrid/>
          <w:kern w:val="2"/>
          <w:sz w:val="32"/>
          <w:szCs w:val="32"/>
          <w:lang w:eastAsia="zh-CN"/>
        </w:rPr>
        <w:t>一、工作简介</w:t>
      </w:r>
      <w:bookmarkEnd w:id="3"/>
    </w:p>
    <w:p w14:paraId="616B6EE0">
      <w:pPr>
        <w:kinsoku/>
        <w:autoSpaceDE/>
        <w:autoSpaceDN/>
        <w:adjustRightInd/>
        <w:snapToGrid/>
        <w:spacing w:line="600" w:lineRule="exact"/>
        <w:ind w:firstLine="640" w:firstLineChars="200"/>
        <w:jc w:val="both"/>
        <w:textAlignment w:val="auto"/>
        <w:outlineLvl w:val="1"/>
        <w:rPr>
          <w:rFonts w:ascii="Times New Roman" w:hAnsi="Times New Roman"/>
          <w:sz w:val="32"/>
          <w:szCs w:val="32"/>
          <w:lang w:eastAsia="zh-CN"/>
        </w:rPr>
      </w:pPr>
      <w:bookmarkStart w:id="4" w:name="_Toc1068316201"/>
      <w:r>
        <w:rPr>
          <w:rFonts w:ascii="Times New Roman" w:hAnsi="Times New Roman" w:eastAsia="楷体" w:cs="Times New Roman"/>
          <w:snapToGrid/>
          <w:sz w:val="32"/>
          <w:szCs w:val="32"/>
          <w:lang w:eastAsia="zh-CN"/>
        </w:rPr>
        <w:t>（一）任务来源</w:t>
      </w:r>
      <w:bookmarkEnd w:id="4"/>
    </w:p>
    <w:p w14:paraId="71896ABA">
      <w:pPr>
        <w:spacing w:line="600" w:lineRule="exact"/>
        <w:ind w:firstLine="640" w:firstLineChars="200"/>
        <w:jc w:val="both"/>
        <w:rPr>
          <w:rFonts w:ascii="Times New Roman" w:hAnsi="Times New Roman" w:eastAsia="仿宋" w:cs="仿宋"/>
          <w:spacing w:val="-10"/>
          <w:sz w:val="32"/>
          <w:szCs w:val="32"/>
          <w:lang w:eastAsia="zh-CN"/>
        </w:rPr>
      </w:pPr>
      <w:r>
        <w:rPr>
          <w:rFonts w:hint="eastAsia" w:ascii="Times New Roman" w:hAnsi="Times New Roman" w:eastAsia="仿宋" w:cs="Times New Roman"/>
          <w:snapToGrid/>
          <w:sz w:val="32"/>
          <w:szCs w:val="32"/>
          <w:lang w:eastAsia="zh-CN"/>
        </w:rPr>
        <w:t>根据《辽宁省市场监督管理局关于同意＜媒介生物综合管理技术规范 蜚蠊防制＞等2项辽宁省地方标准临时立项的复函》（辽市监函〔2024〕33号），批准《媒介生物综合管理技术规范 蜚蠊防制》作为2024年辽宁省地方标准立项项目，立项编号为2024347，由辽宁省疾病预防控制中心组织起草，辽宁省</w:t>
      </w:r>
      <w:r>
        <w:rPr>
          <w:rFonts w:ascii="Times New Roman" w:hAnsi="Times New Roman" w:eastAsia="仿宋" w:cs="Times New Roman"/>
          <w:snapToGrid/>
          <w:sz w:val="32"/>
          <w:szCs w:val="32"/>
          <w:lang w:eastAsia="zh-CN"/>
        </w:rPr>
        <w:t>卫生健康</w:t>
      </w:r>
      <w:r>
        <w:rPr>
          <w:rFonts w:hint="eastAsia" w:ascii="Times New Roman" w:hAnsi="Times New Roman" w:eastAsia="仿宋" w:cs="Times New Roman"/>
          <w:snapToGrid/>
          <w:sz w:val="32"/>
          <w:szCs w:val="32"/>
          <w:lang w:eastAsia="zh-CN"/>
        </w:rPr>
        <w:t>委员会</w:t>
      </w:r>
      <w:r>
        <w:rPr>
          <w:rFonts w:ascii="Times New Roman" w:hAnsi="Times New Roman" w:eastAsia="仿宋" w:cs="Times New Roman"/>
          <w:snapToGrid/>
          <w:sz w:val="32"/>
          <w:szCs w:val="32"/>
          <w:lang w:eastAsia="zh-CN"/>
        </w:rPr>
        <w:t>归口，任务来源明确。</w:t>
      </w:r>
    </w:p>
    <w:p w14:paraId="3FD05C3A">
      <w:pPr>
        <w:kinsoku/>
        <w:autoSpaceDE/>
        <w:autoSpaceDN/>
        <w:adjustRightInd/>
        <w:snapToGrid/>
        <w:spacing w:line="600" w:lineRule="exact"/>
        <w:ind w:firstLine="640" w:firstLineChars="200"/>
        <w:jc w:val="both"/>
        <w:textAlignment w:val="auto"/>
        <w:outlineLvl w:val="1"/>
        <w:rPr>
          <w:rFonts w:ascii="Times New Roman" w:hAnsi="Times New Roman" w:eastAsia="楷体" w:cs="Times New Roman"/>
          <w:snapToGrid/>
          <w:sz w:val="32"/>
          <w:szCs w:val="32"/>
          <w:lang w:eastAsia="zh-CN"/>
        </w:rPr>
      </w:pPr>
      <w:bookmarkStart w:id="5" w:name="_Toc1635406056"/>
      <w:r>
        <w:rPr>
          <w:rFonts w:ascii="Times New Roman" w:hAnsi="Times New Roman" w:eastAsia="楷体" w:cs="Times New Roman"/>
          <w:snapToGrid/>
          <w:sz w:val="32"/>
          <w:szCs w:val="32"/>
          <w:lang w:eastAsia="zh-CN"/>
        </w:rPr>
        <w:t>（二）制定标准的必要性和意义</w:t>
      </w:r>
      <w:bookmarkEnd w:id="5"/>
    </w:p>
    <w:p w14:paraId="376F043F">
      <w:pPr>
        <w:spacing w:line="600" w:lineRule="exact"/>
        <w:ind w:firstLine="640" w:firstLineChars="200"/>
        <w:jc w:val="both"/>
        <w:rPr>
          <w:rFonts w:ascii="Times New Roman" w:hAnsi="Times New Roman" w:eastAsia="仿宋" w:cs="Times New Roman"/>
          <w:snapToGrid/>
          <w:sz w:val="32"/>
          <w:szCs w:val="32"/>
          <w:lang w:eastAsia="zh-CN"/>
        </w:rPr>
      </w:pPr>
      <w:r>
        <w:rPr>
          <w:rFonts w:hint="eastAsia" w:ascii="Times New Roman" w:hAnsi="Times New Roman" w:eastAsia="仿宋" w:cs="Times New Roman"/>
          <w:snapToGrid/>
          <w:sz w:val="32"/>
          <w:szCs w:val="32"/>
          <w:lang w:eastAsia="zh-CN"/>
        </w:rPr>
        <w:t>一是填补标准空白，虽然目前有一些关于蜚蠊防制的国家标准，如GB/T 31719《病媒生物综合管理技术规范 化学防治 蜚蠊》、</w:t>
      </w:r>
      <w:r>
        <w:rPr>
          <w:rFonts w:ascii="Times New Roman" w:hAnsi="Times New Roman" w:eastAsia="仿宋" w:cs="Times New Roman"/>
          <w:snapToGrid/>
          <w:sz w:val="32"/>
          <w:szCs w:val="32"/>
          <w:lang w:eastAsia="zh-CN"/>
        </w:rPr>
        <w:t xml:space="preserve">GB/T 27773 </w:t>
      </w:r>
      <w:r>
        <w:rPr>
          <w:rFonts w:hint="eastAsia" w:ascii="Times New Roman" w:hAnsi="Times New Roman" w:eastAsia="仿宋" w:cs="Times New Roman"/>
          <w:snapToGrid/>
          <w:sz w:val="32"/>
          <w:szCs w:val="32"/>
          <w:lang w:eastAsia="zh-CN"/>
        </w:rPr>
        <w:t>《病媒生物密度控制水平</w:t>
      </w:r>
      <w:r>
        <w:rPr>
          <w:rFonts w:ascii="Times New Roman" w:hAnsi="Times New Roman" w:eastAsia="仿宋" w:cs="Times New Roman"/>
          <w:snapToGrid/>
          <w:sz w:val="32"/>
          <w:szCs w:val="32"/>
          <w:lang w:eastAsia="zh-CN"/>
        </w:rPr>
        <w:t xml:space="preserve"> </w:t>
      </w:r>
      <w:r>
        <w:rPr>
          <w:rFonts w:hint="eastAsia" w:ascii="Times New Roman" w:hAnsi="Times New Roman" w:eastAsia="仿宋" w:cs="Times New Roman"/>
          <w:snapToGrid/>
          <w:sz w:val="32"/>
          <w:szCs w:val="32"/>
          <w:lang w:eastAsia="zh-CN"/>
        </w:rPr>
        <w:t>蜚蠊》等，但是目前针对我省一直没有媒介生物蜚蠊方面的地方性标准，在实际工作中和日常生活中对蜚蠊的防制标准和方法掌握的不够全面和细致，工作时没有抓手。因此，制定该标准能够填补辽宁省在蜚蠊防制卫生领域的空白。</w:t>
      </w:r>
    </w:p>
    <w:p w14:paraId="3902C34C">
      <w:pPr>
        <w:spacing w:line="600" w:lineRule="exact"/>
        <w:ind w:firstLine="640" w:firstLineChars="200"/>
        <w:jc w:val="both"/>
        <w:rPr>
          <w:rFonts w:ascii="Times New Roman" w:hAnsi="Times New Roman" w:eastAsia="仿宋" w:cs="Times New Roman"/>
          <w:snapToGrid/>
          <w:sz w:val="32"/>
          <w:szCs w:val="32"/>
          <w:lang w:eastAsia="zh-CN"/>
        </w:rPr>
      </w:pPr>
      <w:r>
        <w:rPr>
          <w:rFonts w:hint="eastAsia" w:ascii="Times New Roman" w:hAnsi="Times New Roman" w:eastAsia="仿宋" w:cs="Times New Roman"/>
          <w:snapToGrid/>
          <w:sz w:val="32"/>
          <w:szCs w:val="32"/>
          <w:lang w:eastAsia="zh-CN"/>
        </w:rPr>
        <w:t>二是公共卫生安全需要保障，蜚蠊作为全球性卫生害虫，其繁殖力强、适应能力卓越且分布广泛，是多种病原体的携带者与传播媒介，在觅食、活动过程中，蜚蠊频繁穿梭于垃圾堆、污水沟等污染源与人类居住、饮食场所之间，将病原体传播污染食物、餐具、厨具等，引发肠道传染病等多种疾病的传播与流行。近年来，因蜚蠊污染导致的食物中毒、食源性疾病等时有发生，严重威胁着公众的身体健康，对人类社会生活、公共卫生安全及生态环境平衡构成了多维度、深层次的威胁，制定科学、统一的蜚蠊防制标准，规范防制流程与技术措施，有助于有效降低蜚蠊密度，切断病原体传播途径，从根源上减少各类传染病的暴发与流行，减少疾病传播风险，显著提升公众健康水平，为公众营造安全、健康的生活环境。</w:t>
      </w:r>
    </w:p>
    <w:p w14:paraId="3A0B0F5B">
      <w:pPr>
        <w:spacing w:line="600" w:lineRule="exact"/>
        <w:ind w:firstLine="640" w:firstLineChars="200"/>
        <w:jc w:val="both"/>
        <w:rPr>
          <w:rFonts w:ascii="Times New Roman" w:hAnsi="Times New Roman" w:eastAsia="仿宋" w:cs="Times New Roman"/>
          <w:snapToGrid/>
          <w:sz w:val="32"/>
          <w:szCs w:val="32"/>
          <w:lang w:eastAsia="zh-CN"/>
        </w:rPr>
      </w:pPr>
      <w:r>
        <w:rPr>
          <w:rFonts w:hint="eastAsia" w:ascii="Times New Roman" w:hAnsi="Times New Roman" w:eastAsia="仿宋" w:cs="Times New Roman"/>
          <w:snapToGrid/>
          <w:sz w:val="32"/>
          <w:szCs w:val="32"/>
          <w:lang w:eastAsia="zh-CN"/>
        </w:rPr>
        <w:t>三是食品行业安全需要维护，随着生活水平的日益提高，人民对健康生活的愿望越来越高，人民对食品卫生要求也逐步提高，媒介生物蜚蠊对食品的污染也随之广受关注和重视。食品生产、加工、储存、销售等环节对卫生条件要求极为严格，而蜚蠊的侵害是食品行业面临的重大卫生隐患之一。在食品工厂中，蜚蠊可能藏匿于设备缝隙、原料仓库等角落，啃食食品原料、污染生产线，导致食品受到污染，引发食品安全事故，损害消费者健康，同时给企业带来巨大的经济损失与声誉危机。在餐饮服务场所，蜚蠊的出现不仅影响顾客的用餐体验，更直接违反食品安全相关法规，面临监管处罚。通过制定《媒介生物综合管理技术规范 蜚蠊防制》标准，为食品行业提供明确的防制指导，有助于企业建立健全蜚蠊防制体系，加强卫生管理，确保食品安全，保障消费者权益，促进食品行业健康、可持续发展。</w:t>
      </w:r>
    </w:p>
    <w:p w14:paraId="5558DA3E">
      <w:pPr>
        <w:spacing w:line="600" w:lineRule="exact"/>
        <w:ind w:firstLine="640" w:firstLineChars="200"/>
        <w:jc w:val="both"/>
        <w:rPr>
          <w:rFonts w:ascii="Times New Roman" w:hAnsi="Times New Roman" w:eastAsia="仿宋" w:cs="Times New Roman"/>
          <w:snapToGrid/>
          <w:sz w:val="32"/>
          <w:szCs w:val="32"/>
          <w:lang w:eastAsia="zh-CN"/>
        </w:rPr>
      </w:pPr>
      <w:r>
        <w:rPr>
          <w:rFonts w:hint="eastAsia" w:ascii="Times New Roman" w:hAnsi="Times New Roman" w:eastAsia="仿宋" w:cs="Times New Roman"/>
          <w:snapToGrid/>
          <w:sz w:val="32"/>
          <w:szCs w:val="32"/>
          <w:lang w:eastAsia="zh-CN"/>
        </w:rPr>
        <w:t>四是环境变化与防控的新需求。随着城市化进程加速、国际贸易频繁以及气候变化等因素影响，蜚蠊的分布范围不断扩大，种群密度呈现上升趋势，且部分蜚蠊对传统防制药物产生抗药性，增加了防制难度。同时，公众对环境质量与生态安全的关注度日益提高，对蜚蠊防制工作提出了更高要求，既需要有效控制蜚蠊危害，又要尽量减少对非靶标生物和环境的影响。本省现有的蜚蠊防制方法与技术手段缺乏统一规范，不同区域、不同行业在防制过程中存在操作不规范、方法不科学等问题，导致防制效果参差不齐。制定《媒介生物综合管理技术规范 蜚蠊防制》标准，能够整合现有防制技术与经验，结合我省各地区实际情况，提出综合、绿色、可持续的防制策略，规范防制操作流程，提高防制工作的科学性、有效性与安全性，适应新时代蜚蠊防控工作的新需求。</w:t>
      </w:r>
    </w:p>
    <w:p w14:paraId="4CB9619A">
      <w:pPr>
        <w:kinsoku/>
        <w:autoSpaceDE/>
        <w:autoSpaceDN/>
        <w:adjustRightInd/>
        <w:snapToGrid/>
        <w:spacing w:line="600" w:lineRule="exact"/>
        <w:ind w:firstLine="640" w:firstLineChars="200"/>
        <w:jc w:val="both"/>
        <w:textAlignment w:val="auto"/>
        <w:outlineLvl w:val="1"/>
        <w:rPr>
          <w:rFonts w:ascii="Times New Roman" w:hAnsi="Times New Roman" w:eastAsia="仿宋" w:cs="Times New Roman"/>
          <w:snapToGrid/>
          <w:sz w:val="32"/>
          <w:szCs w:val="32"/>
          <w:lang w:eastAsia="zh-CN"/>
        </w:rPr>
      </w:pPr>
      <w:bookmarkStart w:id="6" w:name="_Toc529888764"/>
      <w:r>
        <w:rPr>
          <w:rFonts w:ascii="Times New Roman" w:hAnsi="Times New Roman" w:eastAsia="楷体" w:cs="Times New Roman"/>
          <w:snapToGrid/>
          <w:sz w:val="32"/>
          <w:szCs w:val="32"/>
          <w:lang w:eastAsia="zh-CN"/>
        </w:rPr>
        <w:t>（三）起草单位</w:t>
      </w:r>
      <w:bookmarkEnd w:id="6"/>
    </w:p>
    <w:p w14:paraId="7EE22C0E">
      <w:pPr>
        <w:spacing w:line="600" w:lineRule="exact"/>
        <w:ind w:firstLine="640" w:firstLineChars="200"/>
        <w:jc w:val="both"/>
        <w:rPr>
          <w:rFonts w:ascii="Times New Roman" w:hAnsi="Times New Roman"/>
          <w:sz w:val="32"/>
          <w:szCs w:val="32"/>
          <w:lang w:eastAsia="zh-CN"/>
        </w:rPr>
      </w:pPr>
      <w:r>
        <w:rPr>
          <w:rFonts w:hint="eastAsia" w:ascii="Times New Roman" w:hAnsi="Times New Roman" w:eastAsia="仿宋" w:cs="Times New Roman"/>
          <w:snapToGrid/>
          <w:sz w:val="32"/>
          <w:szCs w:val="32"/>
          <w:lang w:eastAsia="zh-CN"/>
        </w:rPr>
        <w:t>本标准由辽宁省疾病预防控制中心起草。</w:t>
      </w:r>
      <w:bookmarkStart w:id="7" w:name="bookmark5"/>
      <w:bookmarkEnd w:id="7"/>
    </w:p>
    <w:p w14:paraId="45C1107E">
      <w:pPr>
        <w:kinsoku/>
        <w:autoSpaceDE/>
        <w:autoSpaceDN/>
        <w:adjustRightInd/>
        <w:snapToGrid/>
        <w:spacing w:line="600" w:lineRule="exact"/>
        <w:ind w:firstLine="640" w:firstLineChars="200"/>
        <w:jc w:val="both"/>
        <w:textAlignment w:val="auto"/>
        <w:outlineLvl w:val="1"/>
        <w:rPr>
          <w:rFonts w:ascii="Times New Roman" w:hAnsi="Times New Roman" w:eastAsia="楷体" w:cs="Times New Roman"/>
          <w:snapToGrid/>
          <w:sz w:val="32"/>
          <w:szCs w:val="32"/>
          <w:lang w:eastAsia="zh-CN"/>
        </w:rPr>
      </w:pPr>
      <w:bookmarkStart w:id="8" w:name="_Toc61171626"/>
      <w:r>
        <w:rPr>
          <w:rFonts w:ascii="Times New Roman" w:hAnsi="Times New Roman" w:eastAsia="楷体" w:cs="Times New Roman"/>
          <w:snapToGrid/>
          <w:sz w:val="32"/>
          <w:szCs w:val="32"/>
          <w:lang w:eastAsia="zh-CN"/>
        </w:rPr>
        <w:t>（</w:t>
      </w:r>
      <w:r>
        <w:rPr>
          <w:rFonts w:hint="eastAsia" w:ascii="Times New Roman" w:hAnsi="Times New Roman" w:eastAsia="楷体" w:cs="Times New Roman"/>
          <w:snapToGrid/>
          <w:sz w:val="32"/>
          <w:szCs w:val="32"/>
          <w:lang w:eastAsia="zh-CN"/>
        </w:rPr>
        <w:t>四</w:t>
      </w:r>
      <w:r>
        <w:rPr>
          <w:rFonts w:ascii="Times New Roman" w:hAnsi="Times New Roman" w:eastAsia="楷体" w:cs="Times New Roman"/>
          <w:snapToGrid/>
          <w:sz w:val="32"/>
          <w:szCs w:val="32"/>
          <w:lang w:eastAsia="zh-CN"/>
        </w:rPr>
        <w:t>）主要起草人及其所做的工作</w:t>
      </w:r>
      <w:bookmarkEnd w:id="8"/>
    </w:p>
    <w:p w14:paraId="1AA291E9">
      <w:pPr>
        <w:spacing w:line="600" w:lineRule="exact"/>
        <w:jc w:val="center"/>
        <w:rPr>
          <w:rFonts w:ascii="Times New Roman" w:hAnsi="Times New Roman"/>
          <w:lang w:eastAsia="zh-CN"/>
        </w:rPr>
      </w:pPr>
      <w:r>
        <w:rPr>
          <w:rFonts w:ascii="Times New Roman" w:hAnsi="Times New Roman" w:eastAsia="黑体" w:cs="宋体"/>
          <w:b/>
          <w:bCs/>
          <w:spacing w:val="-6"/>
          <w:sz w:val="24"/>
          <w:szCs w:val="28"/>
          <w:lang w:eastAsia="zh-CN"/>
        </w:rPr>
        <w:t>表1</w:t>
      </w:r>
      <w:r>
        <w:rPr>
          <w:rFonts w:ascii="Times New Roman" w:hAnsi="Times New Roman" w:eastAsia="黑体" w:cs="宋体"/>
          <w:spacing w:val="-6"/>
          <w:sz w:val="24"/>
          <w:szCs w:val="28"/>
          <w:lang w:eastAsia="zh-CN"/>
        </w:rPr>
        <w:t xml:space="preserve">  </w:t>
      </w:r>
      <w:r>
        <w:rPr>
          <w:rFonts w:ascii="Times New Roman" w:hAnsi="Times New Roman" w:eastAsia="黑体" w:cs="宋体"/>
          <w:b/>
          <w:bCs/>
          <w:spacing w:val="-6"/>
          <w:sz w:val="24"/>
          <w:szCs w:val="28"/>
          <w:lang w:eastAsia="zh-CN"/>
        </w:rPr>
        <w:t>编写小组成员与分工表</w:t>
      </w:r>
    </w:p>
    <w:tbl>
      <w:tblPr>
        <w:tblStyle w:val="12"/>
        <w:tblW w:w="1007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1"/>
        <w:gridCol w:w="830"/>
        <w:gridCol w:w="847"/>
        <w:gridCol w:w="2217"/>
        <w:gridCol w:w="2582"/>
        <w:gridCol w:w="2443"/>
      </w:tblGrid>
      <w:tr w14:paraId="47059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69C44CD7">
            <w:pPr>
              <w:pStyle w:val="13"/>
              <w:spacing w:before="170" w:line="228" w:lineRule="auto"/>
              <w:jc w:val="center"/>
              <w:rPr>
                <w:rFonts w:ascii="Times New Roman" w:hAnsi="Times New Roman" w:eastAsia="仿宋"/>
              </w:rPr>
            </w:pPr>
            <w:r>
              <w:rPr>
                <w:rFonts w:ascii="Times New Roman" w:hAnsi="Times New Roman" w:eastAsia="仿宋"/>
                <w:b/>
                <w:bCs/>
                <w:spacing w:val="2"/>
              </w:rPr>
              <w:t>姓名</w:t>
            </w:r>
          </w:p>
        </w:tc>
        <w:tc>
          <w:tcPr>
            <w:tcW w:w="830" w:type="dxa"/>
            <w:vAlign w:val="center"/>
          </w:tcPr>
          <w:p w14:paraId="2AC4D2F6">
            <w:pPr>
              <w:pStyle w:val="13"/>
              <w:spacing w:before="170" w:line="228" w:lineRule="auto"/>
              <w:jc w:val="center"/>
              <w:rPr>
                <w:rFonts w:ascii="Times New Roman" w:hAnsi="Times New Roman" w:eastAsia="仿宋"/>
              </w:rPr>
            </w:pPr>
            <w:r>
              <w:rPr>
                <w:rFonts w:ascii="Times New Roman" w:hAnsi="Times New Roman" w:eastAsia="仿宋"/>
                <w:b/>
                <w:bCs/>
              </w:rPr>
              <w:t>性别</w:t>
            </w:r>
          </w:p>
        </w:tc>
        <w:tc>
          <w:tcPr>
            <w:tcW w:w="847" w:type="dxa"/>
            <w:vAlign w:val="center"/>
          </w:tcPr>
          <w:p w14:paraId="5BDDEEB3">
            <w:pPr>
              <w:pStyle w:val="13"/>
              <w:spacing w:before="170" w:line="228" w:lineRule="auto"/>
              <w:jc w:val="center"/>
              <w:rPr>
                <w:rFonts w:ascii="Times New Roman" w:hAnsi="Times New Roman" w:eastAsia="仿宋"/>
              </w:rPr>
            </w:pPr>
            <w:r>
              <w:rPr>
                <w:rFonts w:ascii="Times New Roman" w:hAnsi="Times New Roman" w:eastAsia="仿宋"/>
                <w:b/>
                <w:bCs/>
                <w:spacing w:val="1"/>
              </w:rPr>
              <w:t>年龄</w:t>
            </w:r>
          </w:p>
        </w:tc>
        <w:tc>
          <w:tcPr>
            <w:tcW w:w="2217" w:type="dxa"/>
            <w:vAlign w:val="center"/>
          </w:tcPr>
          <w:p w14:paraId="6C1B1FDE">
            <w:pPr>
              <w:pStyle w:val="13"/>
              <w:spacing w:before="170" w:line="228" w:lineRule="auto"/>
              <w:jc w:val="center"/>
              <w:rPr>
                <w:rFonts w:ascii="Times New Roman" w:hAnsi="Times New Roman" w:eastAsia="仿宋"/>
              </w:rPr>
            </w:pPr>
            <w:r>
              <w:rPr>
                <w:rFonts w:ascii="Times New Roman" w:hAnsi="Times New Roman" w:eastAsia="仿宋"/>
                <w:b/>
                <w:bCs/>
                <w:spacing w:val="2"/>
              </w:rPr>
              <w:t>职务/职称</w:t>
            </w:r>
          </w:p>
        </w:tc>
        <w:tc>
          <w:tcPr>
            <w:tcW w:w="2582" w:type="dxa"/>
            <w:vAlign w:val="center"/>
          </w:tcPr>
          <w:p w14:paraId="67A2757E">
            <w:pPr>
              <w:pStyle w:val="13"/>
              <w:spacing w:before="170" w:line="228" w:lineRule="auto"/>
              <w:jc w:val="center"/>
              <w:rPr>
                <w:rFonts w:ascii="Times New Roman" w:hAnsi="Times New Roman" w:eastAsia="仿宋"/>
              </w:rPr>
            </w:pPr>
            <w:r>
              <w:rPr>
                <w:rFonts w:ascii="Times New Roman" w:hAnsi="Times New Roman" w:eastAsia="仿宋"/>
                <w:b/>
                <w:bCs/>
                <w:spacing w:val="4"/>
              </w:rPr>
              <w:t>工作单位</w:t>
            </w:r>
          </w:p>
        </w:tc>
        <w:tc>
          <w:tcPr>
            <w:tcW w:w="2443" w:type="dxa"/>
            <w:vAlign w:val="center"/>
          </w:tcPr>
          <w:p w14:paraId="5E8247B3">
            <w:pPr>
              <w:pStyle w:val="13"/>
              <w:spacing w:before="170" w:line="228" w:lineRule="auto"/>
              <w:jc w:val="center"/>
              <w:rPr>
                <w:rFonts w:ascii="Times New Roman" w:hAnsi="Times New Roman" w:eastAsia="仿宋"/>
              </w:rPr>
            </w:pPr>
            <w:r>
              <w:rPr>
                <w:rFonts w:hint="eastAsia" w:ascii="Times New Roman" w:hAnsi="Times New Roman" w:eastAsia="仿宋"/>
                <w:b/>
                <w:bCs/>
                <w:spacing w:val="4"/>
              </w:rPr>
              <w:t>任务分工</w:t>
            </w:r>
          </w:p>
        </w:tc>
      </w:tr>
      <w:tr w14:paraId="6C6415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3BAE44F6">
            <w:pPr>
              <w:pStyle w:val="13"/>
              <w:spacing w:before="65" w:line="228" w:lineRule="auto"/>
              <w:jc w:val="center"/>
              <w:rPr>
                <w:rFonts w:ascii="Times New Roman" w:hAnsi="Times New Roman" w:eastAsia="仿宋"/>
                <w:lang w:eastAsia="zh-CN"/>
              </w:rPr>
            </w:pPr>
            <w:r>
              <w:rPr>
                <w:rFonts w:hint="eastAsia" w:ascii="Times New Roman" w:hAnsi="Times New Roman" w:eastAsia="仿宋"/>
                <w:b/>
                <w:bCs/>
                <w:spacing w:val="1"/>
                <w:lang w:eastAsia="zh-CN"/>
              </w:rPr>
              <w:t>丁俊</w:t>
            </w:r>
          </w:p>
        </w:tc>
        <w:tc>
          <w:tcPr>
            <w:tcW w:w="830" w:type="dxa"/>
            <w:vAlign w:val="center"/>
          </w:tcPr>
          <w:p w14:paraId="279870AE">
            <w:pPr>
              <w:pStyle w:val="13"/>
              <w:spacing w:before="65" w:line="228" w:lineRule="auto"/>
              <w:jc w:val="center"/>
              <w:rPr>
                <w:rFonts w:ascii="Times New Roman" w:hAnsi="Times New Roman" w:eastAsia="仿宋"/>
              </w:rPr>
            </w:pPr>
            <w:r>
              <w:rPr>
                <w:rFonts w:ascii="Times New Roman" w:hAnsi="Times New Roman" w:eastAsia="仿宋"/>
                <w:b/>
                <w:bCs/>
                <w:spacing w:val="-3"/>
              </w:rPr>
              <w:t>男</w:t>
            </w:r>
          </w:p>
        </w:tc>
        <w:tc>
          <w:tcPr>
            <w:tcW w:w="847" w:type="dxa"/>
            <w:vAlign w:val="center"/>
          </w:tcPr>
          <w:p w14:paraId="1E27787D">
            <w:pPr>
              <w:pStyle w:val="13"/>
              <w:spacing w:before="65" w:line="268" w:lineRule="exact"/>
              <w:jc w:val="center"/>
              <w:rPr>
                <w:rFonts w:ascii="Times New Roman" w:hAnsi="Times New Roman" w:eastAsia="仿宋"/>
                <w:lang w:eastAsia="zh-CN"/>
              </w:rPr>
            </w:pPr>
            <w:r>
              <w:rPr>
                <w:rFonts w:hint="eastAsia" w:ascii="Times New Roman" w:hAnsi="Times New Roman" w:eastAsia="仿宋"/>
                <w:b/>
                <w:bCs/>
                <w:spacing w:val="-6"/>
                <w:position w:val="1"/>
                <w:lang w:eastAsia="zh-CN"/>
              </w:rPr>
              <w:t>44</w:t>
            </w:r>
          </w:p>
        </w:tc>
        <w:tc>
          <w:tcPr>
            <w:tcW w:w="2217" w:type="dxa"/>
            <w:vAlign w:val="center"/>
          </w:tcPr>
          <w:p w14:paraId="6B460C81">
            <w:pPr>
              <w:pStyle w:val="13"/>
              <w:spacing w:before="65" w:line="227" w:lineRule="auto"/>
              <w:jc w:val="center"/>
              <w:rPr>
                <w:rFonts w:ascii="Times New Roman" w:hAnsi="Times New Roman" w:eastAsia="仿宋"/>
              </w:rPr>
            </w:pPr>
            <w:r>
              <w:rPr>
                <w:rFonts w:ascii="Times New Roman" w:hAnsi="Times New Roman" w:eastAsia="仿宋"/>
                <w:b/>
                <w:bCs/>
                <w:spacing w:val="5"/>
              </w:rPr>
              <w:t>所长/主任</w:t>
            </w:r>
            <w:r>
              <w:rPr>
                <w:rFonts w:hint="eastAsia" w:ascii="Times New Roman" w:hAnsi="Times New Roman" w:eastAsia="仿宋"/>
                <w:b/>
                <w:bCs/>
                <w:spacing w:val="5"/>
                <w:lang w:eastAsia="zh-CN"/>
              </w:rPr>
              <w:t>技</w:t>
            </w:r>
            <w:r>
              <w:rPr>
                <w:rFonts w:ascii="Times New Roman" w:hAnsi="Times New Roman" w:eastAsia="仿宋"/>
                <w:b/>
                <w:bCs/>
                <w:spacing w:val="5"/>
              </w:rPr>
              <w:t>师</w:t>
            </w:r>
          </w:p>
        </w:tc>
        <w:tc>
          <w:tcPr>
            <w:tcW w:w="2582" w:type="dxa"/>
            <w:vAlign w:val="center"/>
          </w:tcPr>
          <w:p w14:paraId="795A9A6F">
            <w:pPr>
              <w:pStyle w:val="13"/>
              <w:spacing w:before="222" w:line="230" w:lineRule="auto"/>
              <w:jc w:val="center"/>
              <w:rPr>
                <w:rFonts w:ascii="Times New Roman" w:hAnsi="Times New Roman" w:eastAsia="仿宋"/>
                <w:lang w:eastAsia="zh-CN"/>
              </w:rPr>
            </w:pPr>
            <w:r>
              <w:rPr>
                <w:rFonts w:ascii="Times New Roman" w:hAnsi="Times New Roman" w:eastAsia="仿宋"/>
                <w:b/>
                <w:bCs/>
                <w:spacing w:val="6"/>
                <w:lang w:eastAsia="zh-CN"/>
              </w:rPr>
              <w:t>辽宁省疾病预防控制中心</w:t>
            </w:r>
          </w:p>
        </w:tc>
        <w:tc>
          <w:tcPr>
            <w:tcW w:w="2443" w:type="dxa"/>
            <w:vAlign w:val="center"/>
          </w:tcPr>
          <w:p w14:paraId="23E391FB">
            <w:pPr>
              <w:pStyle w:val="13"/>
              <w:spacing w:before="165" w:line="228" w:lineRule="auto"/>
              <w:jc w:val="both"/>
              <w:rPr>
                <w:rFonts w:ascii="Times New Roman" w:hAnsi="Times New Roman" w:eastAsia="仿宋"/>
                <w:b/>
                <w:bCs/>
                <w:spacing w:val="6"/>
                <w:lang w:eastAsia="zh-CN"/>
              </w:rPr>
            </w:pPr>
            <w:r>
              <w:rPr>
                <w:rFonts w:hint="eastAsia" w:ascii="Times New Roman" w:hAnsi="Times New Roman" w:eastAsia="仿宋"/>
                <w:b/>
                <w:bCs/>
                <w:spacing w:val="6"/>
                <w:lang w:eastAsia="zh-CN"/>
              </w:rPr>
              <w:t>标准的立项申请、资料收集、编制说明撰写工作</w:t>
            </w:r>
          </w:p>
        </w:tc>
      </w:tr>
      <w:tr w14:paraId="10253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568DA575">
            <w:pPr>
              <w:pStyle w:val="13"/>
              <w:spacing w:before="167" w:line="228" w:lineRule="auto"/>
              <w:jc w:val="center"/>
              <w:rPr>
                <w:rFonts w:ascii="Times New Roman" w:hAnsi="Times New Roman" w:eastAsia="仿宋"/>
                <w:lang w:eastAsia="zh-CN"/>
              </w:rPr>
            </w:pPr>
            <w:r>
              <w:rPr>
                <w:rFonts w:hint="eastAsia" w:ascii="Times New Roman" w:hAnsi="Times New Roman" w:eastAsia="仿宋"/>
                <w:b/>
                <w:bCs/>
                <w:spacing w:val="1"/>
                <w:lang w:eastAsia="zh-CN"/>
              </w:rPr>
              <w:t>张家勇</w:t>
            </w:r>
          </w:p>
        </w:tc>
        <w:tc>
          <w:tcPr>
            <w:tcW w:w="830" w:type="dxa"/>
            <w:vAlign w:val="center"/>
          </w:tcPr>
          <w:p w14:paraId="13115D3D">
            <w:pPr>
              <w:pStyle w:val="13"/>
              <w:spacing w:before="166" w:line="228" w:lineRule="auto"/>
              <w:jc w:val="center"/>
              <w:rPr>
                <w:rFonts w:ascii="Times New Roman" w:hAnsi="Times New Roman" w:eastAsia="仿宋"/>
              </w:rPr>
            </w:pPr>
            <w:r>
              <w:rPr>
                <w:rFonts w:ascii="Times New Roman" w:hAnsi="Times New Roman" w:eastAsia="仿宋"/>
                <w:b/>
                <w:bCs/>
                <w:spacing w:val="-3"/>
              </w:rPr>
              <w:t>男</w:t>
            </w:r>
          </w:p>
        </w:tc>
        <w:tc>
          <w:tcPr>
            <w:tcW w:w="847" w:type="dxa"/>
            <w:vAlign w:val="center"/>
          </w:tcPr>
          <w:p w14:paraId="1C329792">
            <w:pPr>
              <w:pStyle w:val="13"/>
              <w:spacing w:before="167" w:line="270" w:lineRule="exact"/>
              <w:jc w:val="center"/>
              <w:rPr>
                <w:rFonts w:ascii="Times New Roman" w:hAnsi="Times New Roman" w:eastAsia="仿宋"/>
                <w:lang w:eastAsia="zh-CN"/>
              </w:rPr>
            </w:pPr>
            <w:r>
              <w:rPr>
                <w:rFonts w:ascii="Times New Roman" w:hAnsi="Times New Roman" w:eastAsia="仿宋"/>
                <w:b/>
                <w:bCs/>
                <w:spacing w:val="-5"/>
                <w:position w:val="1"/>
              </w:rPr>
              <w:t>4</w:t>
            </w:r>
            <w:r>
              <w:rPr>
                <w:rFonts w:hint="eastAsia" w:ascii="Times New Roman" w:hAnsi="Times New Roman" w:eastAsia="仿宋"/>
                <w:b/>
                <w:bCs/>
                <w:spacing w:val="-5"/>
                <w:position w:val="1"/>
                <w:lang w:eastAsia="zh-CN"/>
              </w:rPr>
              <w:t>2</w:t>
            </w:r>
          </w:p>
        </w:tc>
        <w:tc>
          <w:tcPr>
            <w:tcW w:w="2217" w:type="dxa"/>
            <w:vAlign w:val="center"/>
          </w:tcPr>
          <w:p w14:paraId="5BED8E89">
            <w:pPr>
              <w:pStyle w:val="13"/>
              <w:spacing w:before="166" w:line="228" w:lineRule="auto"/>
              <w:jc w:val="center"/>
              <w:rPr>
                <w:rFonts w:ascii="Times New Roman" w:hAnsi="Times New Roman" w:eastAsia="仿宋"/>
              </w:rPr>
            </w:pPr>
            <w:r>
              <w:rPr>
                <w:rFonts w:hint="eastAsia" w:ascii="Times New Roman" w:hAnsi="Times New Roman" w:eastAsia="仿宋"/>
                <w:b/>
                <w:bCs/>
                <w:spacing w:val="5"/>
                <w:lang w:eastAsia="zh-CN"/>
              </w:rPr>
              <w:t>副</w:t>
            </w:r>
            <w:r>
              <w:rPr>
                <w:rFonts w:ascii="Times New Roman" w:hAnsi="Times New Roman" w:eastAsia="仿宋"/>
                <w:b/>
                <w:bCs/>
                <w:spacing w:val="5"/>
              </w:rPr>
              <w:t>所长/主任</w:t>
            </w:r>
            <w:r>
              <w:rPr>
                <w:rFonts w:hint="eastAsia" w:ascii="Times New Roman" w:hAnsi="Times New Roman" w:eastAsia="仿宋"/>
                <w:b/>
                <w:bCs/>
                <w:spacing w:val="5"/>
                <w:lang w:eastAsia="zh-CN"/>
              </w:rPr>
              <w:t>技</w:t>
            </w:r>
            <w:r>
              <w:rPr>
                <w:rFonts w:ascii="Times New Roman" w:hAnsi="Times New Roman" w:eastAsia="仿宋"/>
                <w:b/>
                <w:bCs/>
                <w:spacing w:val="5"/>
              </w:rPr>
              <w:t>师</w:t>
            </w:r>
          </w:p>
        </w:tc>
        <w:tc>
          <w:tcPr>
            <w:tcW w:w="2582" w:type="dxa"/>
            <w:vAlign w:val="center"/>
          </w:tcPr>
          <w:p w14:paraId="4381F716">
            <w:pPr>
              <w:pStyle w:val="13"/>
              <w:spacing w:before="166" w:line="228" w:lineRule="auto"/>
              <w:jc w:val="center"/>
              <w:rPr>
                <w:rFonts w:ascii="Times New Roman" w:hAnsi="Times New Roman" w:eastAsia="仿宋"/>
                <w:lang w:eastAsia="zh-CN"/>
              </w:rPr>
            </w:pPr>
            <w:r>
              <w:rPr>
                <w:rFonts w:ascii="Times New Roman" w:hAnsi="Times New Roman" w:eastAsia="仿宋"/>
                <w:b/>
                <w:bCs/>
                <w:spacing w:val="6"/>
                <w:lang w:eastAsia="zh-CN"/>
              </w:rPr>
              <w:t>辽宁省疾病预防控制中心</w:t>
            </w:r>
          </w:p>
        </w:tc>
        <w:tc>
          <w:tcPr>
            <w:tcW w:w="2443" w:type="dxa"/>
            <w:vAlign w:val="center"/>
          </w:tcPr>
          <w:p w14:paraId="6BF0CE3F">
            <w:pPr>
              <w:pStyle w:val="13"/>
              <w:spacing w:before="165" w:line="228" w:lineRule="auto"/>
              <w:jc w:val="both"/>
              <w:rPr>
                <w:rFonts w:ascii="Times New Roman" w:hAnsi="Times New Roman" w:eastAsia="仿宋"/>
                <w:b/>
                <w:bCs/>
                <w:spacing w:val="6"/>
                <w:lang w:eastAsia="zh-CN"/>
              </w:rPr>
            </w:pPr>
            <w:r>
              <w:rPr>
                <w:rFonts w:hint="eastAsia" w:ascii="Times New Roman" w:hAnsi="Times New Roman" w:eastAsia="仿宋"/>
                <w:b/>
                <w:bCs/>
                <w:spacing w:val="6"/>
                <w:lang w:eastAsia="zh-CN"/>
              </w:rPr>
              <w:t>标准的总体筹划与编制、组织标准的撰写与意见征求工作</w:t>
            </w:r>
          </w:p>
        </w:tc>
      </w:tr>
      <w:tr w14:paraId="6CB853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7FA6C060">
            <w:pPr>
              <w:pStyle w:val="13"/>
              <w:spacing w:before="168" w:line="228" w:lineRule="auto"/>
              <w:jc w:val="center"/>
              <w:rPr>
                <w:rFonts w:ascii="Times New Roman" w:hAnsi="Times New Roman" w:eastAsia="仿宋"/>
                <w:lang w:eastAsia="zh-CN"/>
              </w:rPr>
            </w:pPr>
            <w:r>
              <w:rPr>
                <w:rFonts w:hint="eastAsia" w:ascii="Times New Roman" w:hAnsi="Times New Roman" w:eastAsia="仿宋"/>
                <w:b/>
                <w:bCs/>
                <w:lang w:eastAsia="zh-CN"/>
              </w:rPr>
              <w:t>张倩</w:t>
            </w:r>
          </w:p>
        </w:tc>
        <w:tc>
          <w:tcPr>
            <w:tcW w:w="830" w:type="dxa"/>
            <w:vAlign w:val="center"/>
          </w:tcPr>
          <w:p w14:paraId="3B2F1537">
            <w:pPr>
              <w:pStyle w:val="13"/>
              <w:spacing w:before="168" w:line="228" w:lineRule="auto"/>
              <w:jc w:val="center"/>
              <w:rPr>
                <w:rFonts w:ascii="Times New Roman" w:hAnsi="Times New Roman" w:eastAsia="仿宋"/>
              </w:rPr>
            </w:pPr>
            <w:r>
              <w:rPr>
                <w:rFonts w:hint="eastAsia" w:ascii="Times New Roman" w:hAnsi="Times New Roman" w:eastAsia="仿宋"/>
                <w:b/>
                <w:bCs/>
                <w:spacing w:val="-3"/>
                <w:lang w:eastAsia="zh-CN"/>
              </w:rPr>
              <w:t>女</w:t>
            </w:r>
          </w:p>
        </w:tc>
        <w:tc>
          <w:tcPr>
            <w:tcW w:w="847" w:type="dxa"/>
            <w:vAlign w:val="center"/>
          </w:tcPr>
          <w:p w14:paraId="184DC004">
            <w:pPr>
              <w:pStyle w:val="13"/>
              <w:spacing w:before="167" w:line="270" w:lineRule="exact"/>
              <w:jc w:val="center"/>
              <w:rPr>
                <w:rFonts w:ascii="Times New Roman" w:hAnsi="Times New Roman" w:eastAsia="仿宋"/>
                <w:lang w:eastAsia="zh-CN"/>
              </w:rPr>
            </w:pPr>
            <w:r>
              <w:rPr>
                <w:rFonts w:hint="eastAsia" w:ascii="Times New Roman" w:hAnsi="Times New Roman" w:eastAsia="仿宋"/>
                <w:b/>
                <w:bCs/>
                <w:spacing w:val="-5"/>
                <w:position w:val="1"/>
                <w:lang w:eastAsia="zh-CN"/>
              </w:rPr>
              <w:t>37</w:t>
            </w:r>
          </w:p>
        </w:tc>
        <w:tc>
          <w:tcPr>
            <w:tcW w:w="2217" w:type="dxa"/>
            <w:vAlign w:val="center"/>
          </w:tcPr>
          <w:p w14:paraId="79CC158B">
            <w:pPr>
              <w:pStyle w:val="13"/>
              <w:spacing w:before="167" w:line="228" w:lineRule="auto"/>
              <w:jc w:val="center"/>
              <w:rPr>
                <w:rFonts w:ascii="Times New Roman" w:hAnsi="Times New Roman" w:eastAsia="仿宋"/>
              </w:rPr>
            </w:pPr>
            <w:r>
              <w:rPr>
                <w:rFonts w:hint="eastAsia" w:ascii="Times New Roman" w:hAnsi="Times New Roman" w:eastAsia="仿宋"/>
                <w:b/>
                <w:bCs/>
                <w:spacing w:val="5"/>
                <w:lang w:eastAsia="zh-CN"/>
              </w:rPr>
              <w:t>副</w:t>
            </w:r>
            <w:r>
              <w:rPr>
                <w:rFonts w:ascii="Times New Roman" w:hAnsi="Times New Roman" w:eastAsia="仿宋"/>
                <w:b/>
                <w:bCs/>
                <w:spacing w:val="5"/>
              </w:rPr>
              <w:t>主任</w:t>
            </w:r>
            <w:r>
              <w:rPr>
                <w:rFonts w:hint="eastAsia" w:ascii="Times New Roman" w:hAnsi="Times New Roman" w:eastAsia="仿宋"/>
                <w:b/>
                <w:bCs/>
                <w:spacing w:val="5"/>
                <w:lang w:eastAsia="zh-CN"/>
              </w:rPr>
              <w:t>技</w:t>
            </w:r>
            <w:r>
              <w:rPr>
                <w:rFonts w:ascii="Times New Roman" w:hAnsi="Times New Roman" w:eastAsia="仿宋"/>
                <w:b/>
                <w:bCs/>
                <w:spacing w:val="5"/>
              </w:rPr>
              <w:t>师</w:t>
            </w:r>
          </w:p>
        </w:tc>
        <w:tc>
          <w:tcPr>
            <w:tcW w:w="2582" w:type="dxa"/>
            <w:vAlign w:val="center"/>
          </w:tcPr>
          <w:p w14:paraId="25636943">
            <w:pPr>
              <w:pStyle w:val="13"/>
              <w:spacing w:before="167" w:line="228" w:lineRule="auto"/>
              <w:jc w:val="center"/>
              <w:rPr>
                <w:rFonts w:ascii="Times New Roman" w:hAnsi="Times New Roman" w:eastAsia="仿宋"/>
                <w:lang w:eastAsia="zh-CN"/>
              </w:rPr>
            </w:pPr>
            <w:r>
              <w:rPr>
                <w:rFonts w:ascii="Times New Roman" w:hAnsi="Times New Roman" w:eastAsia="仿宋"/>
                <w:b/>
                <w:bCs/>
                <w:spacing w:val="6"/>
                <w:lang w:eastAsia="zh-CN"/>
              </w:rPr>
              <w:t>辽宁省疾病预防控制中心</w:t>
            </w:r>
          </w:p>
        </w:tc>
        <w:tc>
          <w:tcPr>
            <w:tcW w:w="2443" w:type="dxa"/>
            <w:vAlign w:val="center"/>
          </w:tcPr>
          <w:p w14:paraId="71C9FB3D">
            <w:pPr>
              <w:pStyle w:val="13"/>
              <w:spacing w:before="165" w:line="228" w:lineRule="auto"/>
              <w:jc w:val="both"/>
              <w:rPr>
                <w:rFonts w:ascii="Times New Roman" w:hAnsi="Times New Roman" w:eastAsia="仿宋"/>
                <w:b/>
                <w:bCs/>
                <w:spacing w:val="6"/>
              </w:rPr>
            </w:pPr>
            <w:r>
              <w:rPr>
                <w:rFonts w:hint="eastAsia" w:ascii="Times New Roman" w:hAnsi="Times New Roman" w:eastAsia="仿宋"/>
                <w:b/>
                <w:bCs/>
                <w:spacing w:val="6"/>
              </w:rPr>
              <w:t>标准撰写</w:t>
            </w:r>
            <w:r>
              <w:rPr>
                <w:rFonts w:hint="eastAsia" w:ascii="Times New Roman" w:hAnsi="Times New Roman" w:eastAsia="仿宋"/>
                <w:b/>
                <w:bCs/>
                <w:spacing w:val="6"/>
                <w:lang w:eastAsia="zh-CN"/>
              </w:rPr>
              <w:t>、</w:t>
            </w:r>
            <w:r>
              <w:rPr>
                <w:rFonts w:hint="eastAsia" w:ascii="Times New Roman" w:hAnsi="Times New Roman" w:eastAsia="仿宋"/>
                <w:b/>
                <w:bCs/>
                <w:spacing w:val="6"/>
              </w:rPr>
              <w:t>专家咨询</w:t>
            </w:r>
          </w:p>
        </w:tc>
      </w:tr>
      <w:tr w14:paraId="545F7E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1151" w:type="dxa"/>
            <w:vAlign w:val="center"/>
          </w:tcPr>
          <w:p w14:paraId="7665C853">
            <w:pPr>
              <w:pStyle w:val="13"/>
              <w:spacing w:before="165" w:line="229" w:lineRule="auto"/>
              <w:jc w:val="center"/>
              <w:rPr>
                <w:rFonts w:ascii="Times New Roman" w:hAnsi="Times New Roman" w:eastAsia="仿宋"/>
                <w:b/>
                <w:bCs/>
                <w:lang w:eastAsia="zh-CN"/>
              </w:rPr>
            </w:pPr>
            <w:bookmarkStart w:id="9" w:name="_Toc1800317246"/>
            <w:r>
              <w:rPr>
                <w:rFonts w:hint="eastAsia" w:ascii="Times New Roman" w:hAnsi="Times New Roman" w:eastAsia="仿宋"/>
                <w:b/>
                <w:bCs/>
                <w:spacing w:val="1"/>
                <w:lang w:eastAsia="zh-CN"/>
              </w:rPr>
              <w:t>王纯玉</w:t>
            </w:r>
          </w:p>
        </w:tc>
        <w:tc>
          <w:tcPr>
            <w:tcW w:w="830" w:type="dxa"/>
            <w:vAlign w:val="center"/>
          </w:tcPr>
          <w:p w14:paraId="39C313DC">
            <w:pPr>
              <w:pStyle w:val="13"/>
              <w:spacing w:before="166" w:line="228" w:lineRule="auto"/>
              <w:jc w:val="center"/>
              <w:rPr>
                <w:rFonts w:ascii="Times New Roman" w:hAnsi="Times New Roman" w:eastAsia="仿宋"/>
                <w:b/>
                <w:bCs/>
                <w:spacing w:val="-3"/>
                <w:lang w:eastAsia="zh-CN"/>
              </w:rPr>
            </w:pPr>
            <w:r>
              <w:rPr>
                <w:rFonts w:hint="eastAsia" w:ascii="Times New Roman" w:hAnsi="Times New Roman" w:eastAsia="仿宋"/>
                <w:b/>
                <w:bCs/>
                <w:spacing w:val="-3"/>
                <w:lang w:eastAsia="zh-CN"/>
              </w:rPr>
              <w:t>女</w:t>
            </w:r>
          </w:p>
        </w:tc>
        <w:tc>
          <w:tcPr>
            <w:tcW w:w="847" w:type="dxa"/>
            <w:vAlign w:val="center"/>
          </w:tcPr>
          <w:p w14:paraId="0BDDB492">
            <w:pPr>
              <w:pStyle w:val="13"/>
              <w:spacing w:before="165" w:line="269" w:lineRule="exact"/>
              <w:jc w:val="center"/>
              <w:rPr>
                <w:rFonts w:ascii="Times New Roman" w:hAnsi="Times New Roman" w:eastAsia="仿宋"/>
                <w:b/>
                <w:bCs/>
                <w:spacing w:val="-5"/>
                <w:position w:val="1"/>
                <w:lang w:eastAsia="zh-CN"/>
              </w:rPr>
            </w:pPr>
            <w:r>
              <w:rPr>
                <w:rFonts w:hint="eastAsia" w:ascii="Times New Roman" w:hAnsi="Times New Roman" w:eastAsia="仿宋"/>
                <w:b/>
                <w:bCs/>
                <w:spacing w:val="-5"/>
                <w:position w:val="1"/>
                <w:lang w:eastAsia="zh-CN"/>
              </w:rPr>
              <w:t>38</w:t>
            </w:r>
          </w:p>
        </w:tc>
        <w:tc>
          <w:tcPr>
            <w:tcW w:w="2217" w:type="dxa"/>
            <w:vAlign w:val="center"/>
          </w:tcPr>
          <w:p w14:paraId="5364E9C1">
            <w:pPr>
              <w:pStyle w:val="13"/>
              <w:spacing w:before="165" w:line="228" w:lineRule="auto"/>
              <w:jc w:val="center"/>
              <w:rPr>
                <w:rFonts w:ascii="Times New Roman" w:hAnsi="Times New Roman" w:eastAsia="仿宋"/>
                <w:b/>
                <w:bCs/>
                <w:spacing w:val="5"/>
                <w:lang w:eastAsia="zh-CN"/>
              </w:rPr>
            </w:pPr>
            <w:r>
              <w:rPr>
                <w:rFonts w:hint="eastAsia" w:ascii="Times New Roman" w:hAnsi="Times New Roman" w:eastAsia="仿宋"/>
                <w:b/>
                <w:bCs/>
                <w:spacing w:val="5"/>
                <w:lang w:eastAsia="zh-CN"/>
              </w:rPr>
              <w:t>副</w:t>
            </w:r>
            <w:r>
              <w:rPr>
                <w:rFonts w:ascii="Times New Roman" w:hAnsi="Times New Roman" w:eastAsia="仿宋"/>
                <w:b/>
                <w:bCs/>
                <w:spacing w:val="5"/>
              </w:rPr>
              <w:t>所长/</w:t>
            </w:r>
            <w:r>
              <w:rPr>
                <w:rFonts w:hint="eastAsia" w:ascii="Times New Roman" w:hAnsi="Times New Roman" w:eastAsia="仿宋"/>
                <w:b/>
                <w:bCs/>
                <w:spacing w:val="5"/>
                <w:lang w:eastAsia="zh-CN"/>
              </w:rPr>
              <w:t>副</w:t>
            </w:r>
            <w:r>
              <w:rPr>
                <w:rFonts w:ascii="Times New Roman" w:hAnsi="Times New Roman" w:eastAsia="仿宋"/>
                <w:b/>
                <w:bCs/>
                <w:spacing w:val="5"/>
              </w:rPr>
              <w:t>主任</w:t>
            </w:r>
            <w:r>
              <w:rPr>
                <w:rFonts w:hint="eastAsia" w:ascii="Times New Roman" w:hAnsi="Times New Roman" w:eastAsia="仿宋"/>
                <w:b/>
                <w:bCs/>
                <w:spacing w:val="5"/>
                <w:lang w:eastAsia="zh-CN"/>
              </w:rPr>
              <w:t>技</w:t>
            </w:r>
            <w:r>
              <w:rPr>
                <w:rFonts w:ascii="Times New Roman" w:hAnsi="Times New Roman" w:eastAsia="仿宋"/>
                <w:b/>
                <w:bCs/>
                <w:spacing w:val="5"/>
              </w:rPr>
              <w:t>师</w:t>
            </w:r>
          </w:p>
        </w:tc>
        <w:tc>
          <w:tcPr>
            <w:tcW w:w="2582" w:type="dxa"/>
            <w:vAlign w:val="center"/>
          </w:tcPr>
          <w:p w14:paraId="61686B1A">
            <w:pPr>
              <w:pStyle w:val="13"/>
              <w:spacing w:before="165" w:line="228" w:lineRule="auto"/>
              <w:jc w:val="center"/>
              <w:rPr>
                <w:rFonts w:ascii="Times New Roman" w:hAnsi="Times New Roman" w:eastAsia="仿宋"/>
                <w:b/>
                <w:bCs/>
                <w:spacing w:val="6"/>
                <w:lang w:eastAsia="zh-CN"/>
              </w:rPr>
            </w:pPr>
            <w:r>
              <w:rPr>
                <w:rFonts w:ascii="Times New Roman" w:hAnsi="Times New Roman" w:eastAsia="仿宋"/>
                <w:b/>
                <w:bCs/>
                <w:spacing w:val="6"/>
                <w:lang w:eastAsia="zh-CN"/>
              </w:rPr>
              <w:t>辽宁省疾病预防控制中心</w:t>
            </w:r>
          </w:p>
        </w:tc>
        <w:tc>
          <w:tcPr>
            <w:tcW w:w="2443" w:type="dxa"/>
            <w:vAlign w:val="center"/>
          </w:tcPr>
          <w:p w14:paraId="7DE1A40D">
            <w:pPr>
              <w:pStyle w:val="13"/>
              <w:spacing w:before="165" w:line="228" w:lineRule="auto"/>
              <w:jc w:val="both"/>
              <w:rPr>
                <w:rFonts w:ascii="Times New Roman" w:hAnsi="Times New Roman" w:eastAsia="仿宋"/>
                <w:b/>
                <w:bCs/>
                <w:spacing w:val="6"/>
              </w:rPr>
            </w:pPr>
            <w:r>
              <w:rPr>
                <w:rFonts w:hint="eastAsia" w:ascii="Times New Roman" w:hAnsi="Times New Roman" w:eastAsia="仿宋"/>
                <w:b/>
                <w:bCs/>
                <w:spacing w:val="6"/>
              </w:rPr>
              <w:t>标准撰写</w:t>
            </w:r>
            <w:r>
              <w:rPr>
                <w:rFonts w:hint="eastAsia" w:ascii="Times New Roman" w:hAnsi="Times New Roman" w:eastAsia="仿宋"/>
                <w:b/>
                <w:bCs/>
                <w:spacing w:val="6"/>
                <w:lang w:eastAsia="zh-CN"/>
              </w:rPr>
              <w:t>、</w:t>
            </w:r>
            <w:r>
              <w:rPr>
                <w:rFonts w:hint="eastAsia" w:ascii="Times New Roman" w:hAnsi="Times New Roman" w:eastAsia="仿宋"/>
                <w:b/>
                <w:bCs/>
                <w:spacing w:val="6"/>
              </w:rPr>
              <w:t>专家咨询</w:t>
            </w:r>
          </w:p>
        </w:tc>
      </w:tr>
    </w:tbl>
    <w:p w14:paraId="6E7A92D8">
      <w:pPr>
        <w:kinsoku/>
        <w:autoSpaceDE/>
        <w:autoSpaceDN/>
        <w:adjustRightInd/>
        <w:snapToGrid/>
        <w:spacing w:line="600" w:lineRule="exact"/>
        <w:ind w:firstLine="640" w:firstLineChars="200"/>
        <w:jc w:val="both"/>
        <w:textAlignment w:val="auto"/>
        <w:outlineLvl w:val="1"/>
        <w:rPr>
          <w:rFonts w:ascii="Times New Roman" w:hAnsi="Times New Roman" w:eastAsia="楷体" w:cs="Times New Roman"/>
          <w:snapToGrid/>
          <w:sz w:val="32"/>
          <w:szCs w:val="32"/>
          <w:lang w:eastAsia="zh-CN"/>
        </w:rPr>
      </w:pPr>
      <w:r>
        <w:rPr>
          <w:rFonts w:ascii="Times New Roman" w:hAnsi="Times New Roman" w:eastAsia="楷体" w:cs="Times New Roman"/>
          <w:snapToGrid/>
          <w:sz w:val="32"/>
          <w:szCs w:val="32"/>
          <w:lang w:eastAsia="zh-CN"/>
        </w:rPr>
        <w:t>（</w:t>
      </w:r>
      <w:r>
        <w:rPr>
          <w:rFonts w:hint="eastAsia" w:ascii="Times New Roman" w:hAnsi="Times New Roman" w:eastAsia="楷体" w:cs="Times New Roman"/>
          <w:snapToGrid/>
          <w:sz w:val="32"/>
          <w:szCs w:val="32"/>
          <w:lang w:eastAsia="zh-CN"/>
        </w:rPr>
        <w:t>五</w:t>
      </w:r>
      <w:r>
        <w:rPr>
          <w:rFonts w:ascii="Times New Roman" w:hAnsi="Times New Roman" w:eastAsia="楷体" w:cs="Times New Roman"/>
          <w:snapToGrid/>
          <w:sz w:val="32"/>
          <w:szCs w:val="32"/>
          <w:lang w:eastAsia="zh-CN"/>
        </w:rPr>
        <w:t>）主要工作过程</w:t>
      </w:r>
      <w:bookmarkEnd w:id="9"/>
    </w:p>
    <w:p w14:paraId="6F605A82">
      <w:pPr>
        <w:spacing w:line="600" w:lineRule="exact"/>
        <w:ind w:firstLine="640" w:firstLineChars="200"/>
        <w:jc w:val="both"/>
        <w:outlineLvl w:val="2"/>
        <w:rPr>
          <w:rFonts w:ascii="Times New Roman" w:hAnsi="Times New Roman" w:eastAsia="仿宋" w:cs="Times New Roman"/>
          <w:snapToGrid/>
          <w:sz w:val="32"/>
          <w:szCs w:val="32"/>
          <w:lang w:eastAsia="zh-CN"/>
        </w:rPr>
      </w:pPr>
      <w:bookmarkStart w:id="10" w:name="_Toc1316441905"/>
      <w:r>
        <w:rPr>
          <w:rFonts w:ascii="Times New Roman" w:hAnsi="Times New Roman" w:eastAsia="仿宋" w:cs="Times New Roman"/>
          <w:sz w:val="32"/>
          <w:szCs w:val="32"/>
          <w:lang w:eastAsia="zh-CN"/>
        </w:rPr>
        <w:t>1.</w:t>
      </w:r>
      <w:r>
        <w:rPr>
          <w:rFonts w:ascii="Times New Roman" w:hAnsi="Times New Roman" w:eastAsia="仿宋" w:cs="Times New Roman"/>
          <w:snapToGrid/>
          <w:sz w:val="32"/>
          <w:szCs w:val="32"/>
          <w:lang w:eastAsia="zh-CN"/>
        </w:rPr>
        <w:t>起草单位成立起草组  2024年10月</w:t>
      </w:r>
      <w:bookmarkEnd w:id="10"/>
    </w:p>
    <w:p w14:paraId="5E7D18BF">
      <w:pPr>
        <w:spacing w:line="600" w:lineRule="exact"/>
        <w:ind w:firstLine="640" w:firstLineChars="200"/>
        <w:jc w:val="both"/>
        <w:rPr>
          <w:rFonts w:ascii="Times New Roman" w:hAnsi="Times New Roman" w:eastAsia="仿宋" w:cs="Times New Roman"/>
          <w:snapToGrid/>
          <w:sz w:val="32"/>
          <w:szCs w:val="32"/>
          <w:lang w:eastAsia="zh-CN"/>
        </w:rPr>
      </w:pPr>
      <w:r>
        <w:rPr>
          <w:rFonts w:hint="eastAsia" w:ascii="Times New Roman" w:hAnsi="Times New Roman" w:eastAsia="仿宋" w:cs="Times New Roman"/>
          <w:snapToGrid/>
          <w:sz w:val="32"/>
          <w:szCs w:val="32"/>
          <w:lang w:eastAsia="zh-CN"/>
        </w:rPr>
        <w:t>项目计划下达后，辽宁省疾病预防控制中心按照辽宁省市场监管局有关文件制定编制计划，开展前期准备工作，成立标准起草小组着手标准草案的编制工作，挑选具有丰富经验的专家以及从事蜚蠊防制工作的一线业务人员，共同组成起草小组。明确小组成员各自的职责和分工，如资料收集、实地调研、文本撰写等。</w:t>
      </w:r>
    </w:p>
    <w:p w14:paraId="002B4A68">
      <w:pPr>
        <w:spacing w:line="600" w:lineRule="exact"/>
        <w:ind w:firstLine="640" w:firstLineChars="200"/>
        <w:jc w:val="both"/>
        <w:outlineLvl w:val="2"/>
        <w:rPr>
          <w:rFonts w:ascii="Times New Roman" w:hAnsi="Times New Roman" w:eastAsia="仿宋" w:cs="Times New Roman"/>
          <w:snapToGrid/>
          <w:sz w:val="32"/>
          <w:szCs w:val="32"/>
          <w:lang w:eastAsia="zh-CN"/>
        </w:rPr>
      </w:pPr>
      <w:bookmarkStart w:id="11" w:name="_Toc1590084508"/>
      <w:r>
        <w:rPr>
          <w:rFonts w:hint="eastAsia" w:ascii="Times New Roman" w:hAnsi="Times New Roman" w:eastAsia="仿宋" w:cs="Times New Roman"/>
          <w:sz w:val="32"/>
          <w:szCs w:val="32"/>
          <w:lang w:eastAsia="zh-CN"/>
        </w:rPr>
        <w:t>2</w:t>
      </w:r>
      <w:r>
        <w:rPr>
          <w:rFonts w:ascii="Times New Roman" w:hAnsi="Times New Roman" w:eastAsia="仿宋" w:cs="Times New Roman"/>
          <w:sz w:val="32"/>
          <w:szCs w:val="32"/>
          <w:lang w:eastAsia="zh-CN"/>
        </w:rPr>
        <w:t>.</w:t>
      </w:r>
      <w:r>
        <w:rPr>
          <w:rFonts w:ascii="Times New Roman" w:hAnsi="Times New Roman" w:eastAsia="仿宋" w:cs="Times New Roman"/>
          <w:snapToGrid/>
          <w:sz w:val="32"/>
          <w:szCs w:val="32"/>
          <w:lang w:eastAsia="zh-CN"/>
        </w:rPr>
        <w:t>收集分析整理资料  2024年10月</w:t>
      </w:r>
      <w:r>
        <w:rPr>
          <w:rFonts w:hint="eastAsia" w:ascii="Times New Roman" w:hAnsi="Times New Roman" w:eastAsia="仿宋" w:cs="Times New Roman"/>
          <w:snapToGrid/>
          <w:sz w:val="32"/>
          <w:szCs w:val="32"/>
          <w:lang w:eastAsia="zh-CN"/>
        </w:rPr>
        <w:t>—12</w:t>
      </w:r>
      <w:r>
        <w:rPr>
          <w:rFonts w:ascii="Times New Roman" w:hAnsi="Times New Roman" w:eastAsia="仿宋" w:cs="Times New Roman"/>
          <w:snapToGrid/>
          <w:sz w:val="32"/>
          <w:szCs w:val="32"/>
          <w:lang w:eastAsia="zh-CN"/>
        </w:rPr>
        <w:t>月</w:t>
      </w:r>
      <w:bookmarkEnd w:id="11"/>
    </w:p>
    <w:p w14:paraId="17D2244B">
      <w:pPr>
        <w:spacing w:line="600" w:lineRule="exact"/>
        <w:ind w:firstLine="640" w:firstLineChars="200"/>
        <w:jc w:val="both"/>
        <w:rPr>
          <w:rFonts w:ascii="Times New Roman" w:hAnsi="Times New Roman" w:eastAsia="仿宋" w:cs="Times New Roman"/>
          <w:snapToGrid/>
          <w:sz w:val="32"/>
          <w:szCs w:val="32"/>
          <w:lang w:eastAsia="zh-CN"/>
        </w:rPr>
      </w:pPr>
      <w:r>
        <w:rPr>
          <w:rFonts w:hint="eastAsia" w:ascii="Times New Roman" w:hAnsi="Times New Roman" w:eastAsia="仿宋" w:cs="Times New Roman"/>
          <w:snapToGrid/>
          <w:sz w:val="32"/>
          <w:szCs w:val="32"/>
          <w:lang w:eastAsia="zh-CN"/>
        </w:rPr>
        <w:t>标准起草小组进行了系统的资料收集和调查研究工作。一是全面搜集了国内外蜚蠊防制领域的相关标准、规范、研究报告、期刊论文、实践案例等各类资料，充分了解现有蜚蠊防制技术方法的特性、适用的具体场景，以及不同管理模式下的成效差异等情况，确保标准制定符合行业通用准则与国内外前沿趋势，为标准研制和编写了提供坚实的参考依据。二是通过实地调研、数据收集与案例研究，梳理掌握了不同类型场所蜚蠊的种类构成、分布规律、习性特点以及防制现状，为规范编写提供科学实用的理论支持和实践指导。三是就蜚蠊防制的术语定义、密度调查方法、综合防制技术规范等，与行业有代表性的害虫防制公司、疾控机构的专业人员和管理人员进行重点研讨。</w:t>
      </w:r>
    </w:p>
    <w:p w14:paraId="73C700AD">
      <w:pPr>
        <w:spacing w:line="600" w:lineRule="exact"/>
        <w:ind w:firstLine="640" w:firstLineChars="200"/>
        <w:jc w:val="both"/>
        <w:rPr>
          <w:rFonts w:ascii="Times New Roman" w:hAnsi="Times New Roman" w:eastAsia="仿宋" w:cs="Times New Roman"/>
          <w:snapToGrid/>
          <w:sz w:val="32"/>
          <w:szCs w:val="32"/>
          <w:lang w:eastAsia="zh-CN"/>
        </w:rPr>
      </w:pPr>
      <w:r>
        <w:rPr>
          <w:rFonts w:hint="eastAsia" w:ascii="Times New Roman" w:hAnsi="Times New Roman" w:eastAsia="仿宋" w:cs="Times New Roman"/>
          <w:snapToGrid/>
          <w:sz w:val="32"/>
          <w:szCs w:val="32"/>
          <w:lang w:eastAsia="zh-CN"/>
        </w:rPr>
        <w:t>根据资料收集分析的结果，起草小组经过多轮研讨，确立了编制本标准的整体结构和大纲框架，为后续标准编写奠定基础。</w:t>
      </w:r>
    </w:p>
    <w:p w14:paraId="3471D43B">
      <w:pPr>
        <w:spacing w:line="600" w:lineRule="exact"/>
        <w:ind w:firstLine="640" w:firstLineChars="200"/>
        <w:jc w:val="both"/>
        <w:outlineLvl w:val="2"/>
        <w:rPr>
          <w:rFonts w:ascii="Times New Roman" w:hAnsi="Times New Roman" w:eastAsia="仿宋" w:cs="Times New Roman"/>
          <w:snapToGrid/>
          <w:sz w:val="32"/>
          <w:szCs w:val="32"/>
          <w:lang w:eastAsia="zh-CN"/>
        </w:rPr>
      </w:pPr>
      <w:bookmarkStart w:id="12" w:name="_Toc1026128732"/>
      <w:r>
        <w:rPr>
          <w:rFonts w:hint="eastAsia" w:ascii="Times New Roman" w:hAnsi="Times New Roman" w:eastAsia="仿宋" w:cs="Times New Roman"/>
          <w:sz w:val="32"/>
          <w:szCs w:val="32"/>
          <w:lang w:eastAsia="zh-CN"/>
        </w:rPr>
        <w:t>3</w:t>
      </w:r>
      <w:r>
        <w:rPr>
          <w:rFonts w:ascii="Times New Roman" w:hAnsi="Times New Roman" w:eastAsia="仿宋" w:cs="Times New Roman"/>
          <w:sz w:val="32"/>
          <w:szCs w:val="32"/>
          <w:lang w:eastAsia="zh-CN"/>
        </w:rPr>
        <w:t>.</w:t>
      </w:r>
      <w:r>
        <w:rPr>
          <w:rFonts w:ascii="Times New Roman" w:hAnsi="Times New Roman" w:eastAsia="仿宋" w:cs="Times New Roman"/>
          <w:snapToGrid/>
          <w:sz w:val="32"/>
          <w:szCs w:val="32"/>
          <w:lang w:eastAsia="zh-CN"/>
        </w:rPr>
        <w:t>形成标准草案  202</w:t>
      </w:r>
      <w:r>
        <w:rPr>
          <w:rFonts w:hint="eastAsia" w:ascii="Times New Roman" w:hAnsi="Times New Roman" w:eastAsia="仿宋" w:cs="Times New Roman"/>
          <w:snapToGrid/>
          <w:sz w:val="32"/>
          <w:szCs w:val="32"/>
          <w:lang w:eastAsia="zh-CN"/>
        </w:rPr>
        <w:t>5</w:t>
      </w:r>
      <w:r>
        <w:rPr>
          <w:rFonts w:ascii="Times New Roman" w:hAnsi="Times New Roman" w:eastAsia="仿宋" w:cs="Times New Roman"/>
          <w:snapToGrid/>
          <w:sz w:val="32"/>
          <w:szCs w:val="32"/>
          <w:lang w:eastAsia="zh-CN"/>
        </w:rPr>
        <w:t>年1月</w:t>
      </w:r>
      <w:r>
        <w:rPr>
          <w:rFonts w:hint="eastAsia" w:ascii="Times New Roman" w:hAnsi="Times New Roman" w:eastAsia="仿宋" w:cs="Times New Roman"/>
          <w:snapToGrid/>
          <w:sz w:val="32"/>
          <w:szCs w:val="32"/>
          <w:lang w:eastAsia="zh-CN"/>
        </w:rPr>
        <w:t>—</w:t>
      </w:r>
      <w:r>
        <w:rPr>
          <w:rFonts w:ascii="Times New Roman" w:hAnsi="Times New Roman" w:eastAsia="仿宋" w:cs="Times New Roman"/>
          <w:snapToGrid/>
          <w:sz w:val="32"/>
          <w:szCs w:val="32"/>
          <w:lang w:eastAsia="zh-CN"/>
        </w:rPr>
        <w:t>2月</w:t>
      </w:r>
      <w:bookmarkEnd w:id="12"/>
    </w:p>
    <w:p w14:paraId="0DE7B055">
      <w:pPr>
        <w:spacing w:line="600" w:lineRule="exact"/>
        <w:ind w:firstLine="640" w:firstLineChars="200"/>
        <w:jc w:val="both"/>
        <w:rPr>
          <w:rFonts w:ascii="Times New Roman" w:hAnsi="Times New Roman" w:eastAsia="仿宋" w:cs="Times New Roman"/>
          <w:snapToGrid/>
          <w:sz w:val="32"/>
          <w:szCs w:val="32"/>
          <w:lang w:eastAsia="zh-CN"/>
        </w:rPr>
      </w:pPr>
      <w:r>
        <w:rPr>
          <w:rFonts w:hint="eastAsia" w:ascii="Times New Roman" w:hAnsi="Times New Roman" w:eastAsia="仿宋" w:cs="Times New Roman"/>
          <w:snapToGrid/>
          <w:sz w:val="32"/>
          <w:szCs w:val="32"/>
          <w:lang w:eastAsia="zh-CN"/>
        </w:rPr>
        <w:t>《媒介生物综合管理技术规范 蜚蠊防制》标准起草小组按照《标准化工作导则第1部分：标准化文件的结构和起草规则》（GB/T 1.1-2020）、《辽宁省地方标准管理办法》和《辽宁省地方标准制修订工作细则（试行）》的有关要求，依据既定大纲框架，秉持科学、专业、务实的工作态度，从制定标准的科学性、先进性和可操作性的原则出发，以《中华人民共和国传染病防治法》、《病媒生物预防控制管理规定》两个法规文件为依据，参考了GB/T 23795《病媒生物密度监测方法 蜚蠊》；GB/T 27773《病媒生物密度控制水平 蜚蠊》；GB/T 31719《病媒生物综合管理技术规范 化学防治 蜚蠊》；GB/T 31721《病媒生物控制术语与分类》；</w:t>
      </w:r>
      <w:r>
        <w:rPr>
          <w:rFonts w:ascii="Times New Roman" w:hAnsi="Times New Roman" w:eastAsia="仿宋" w:cs="Times New Roman"/>
          <w:snapToGrid/>
          <w:sz w:val="32"/>
          <w:szCs w:val="32"/>
          <w:lang w:eastAsia="zh-CN"/>
        </w:rPr>
        <w:t>GB/T 31714</w:t>
      </w:r>
      <w:r>
        <w:rPr>
          <w:rFonts w:hint="eastAsia" w:ascii="Times New Roman" w:hAnsi="Times New Roman" w:eastAsia="仿宋" w:cs="Times New Roman"/>
          <w:snapToGrid/>
          <w:sz w:val="32"/>
          <w:szCs w:val="32"/>
          <w:lang w:eastAsia="zh-CN"/>
        </w:rPr>
        <w:t>《病媒生物化学防治技术指南</w:t>
      </w:r>
      <w:r>
        <w:rPr>
          <w:rFonts w:ascii="Times New Roman" w:hAnsi="Times New Roman" w:eastAsia="仿宋" w:cs="Times New Roman"/>
          <w:snapToGrid/>
          <w:sz w:val="32"/>
          <w:szCs w:val="32"/>
          <w:lang w:eastAsia="zh-CN"/>
        </w:rPr>
        <w:t xml:space="preserve"> </w:t>
      </w:r>
      <w:r>
        <w:rPr>
          <w:rFonts w:hint="eastAsia" w:ascii="Times New Roman" w:hAnsi="Times New Roman" w:eastAsia="仿宋" w:cs="Times New Roman"/>
          <w:snapToGrid/>
          <w:sz w:val="32"/>
          <w:szCs w:val="32"/>
          <w:lang w:eastAsia="zh-CN"/>
        </w:rPr>
        <w:t>空间喷雾》；</w:t>
      </w:r>
      <w:r>
        <w:rPr>
          <w:rFonts w:ascii="Times New Roman" w:hAnsi="Times New Roman" w:eastAsia="仿宋" w:cs="Times New Roman"/>
          <w:snapToGrid/>
          <w:sz w:val="32"/>
          <w:szCs w:val="32"/>
          <w:lang w:eastAsia="zh-CN"/>
        </w:rPr>
        <w:t>GB/T 31715</w:t>
      </w:r>
      <w:r>
        <w:rPr>
          <w:rFonts w:hint="eastAsia" w:ascii="Times New Roman" w:hAnsi="Times New Roman" w:eastAsia="仿宋" w:cs="Times New Roman"/>
          <w:snapToGrid/>
          <w:sz w:val="32"/>
          <w:szCs w:val="32"/>
          <w:lang w:eastAsia="zh-CN"/>
        </w:rPr>
        <w:t>《病媒生物化学防治技术指南</w:t>
      </w:r>
      <w:r>
        <w:rPr>
          <w:rFonts w:ascii="Times New Roman" w:hAnsi="Times New Roman" w:eastAsia="仿宋" w:cs="Times New Roman"/>
          <w:snapToGrid/>
          <w:sz w:val="32"/>
          <w:szCs w:val="32"/>
          <w:lang w:eastAsia="zh-CN"/>
        </w:rPr>
        <w:t xml:space="preserve"> </w:t>
      </w:r>
      <w:r>
        <w:rPr>
          <w:rFonts w:hint="eastAsia" w:ascii="Times New Roman" w:hAnsi="Times New Roman" w:eastAsia="仿宋" w:cs="Times New Roman"/>
          <w:snapToGrid/>
          <w:sz w:val="32"/>
          <w:szCs w:val="32"/>
          <w:lang w:eastAsia="zh-CN"/>
        </w:rPr>
        <w:t>滞留喷洒》；WS/T 690《病媒生物防制操作规程 餐饮服务场所》等相关标准后,结合我省实际情况，按照大纲框架进行细致分工，内容应全面涵盖蜚蠊防制工作的各个关键领域，包括基本要求、密度调查、综合防制技术（物理、化学、环境治理等）、效果评价等内容。开展标准草案的编写工作。</w:t>
      </w:r>
    </w:p>
    <w:p w14:paraId="0C6458A4">
      <w:pPr>
        <w:spacing w:line="600" w:lineRule="exact"/>
        <w:ind w:firstLine="640" w:firstLineChars="200"/>
        <w:jc w:val="both"/>
        <w:outlineLvl w:val="2"/>
        <w:rPr>
          <w:rFonts w:ascii="Times New Roman" w:hAnsi="Times New Roman" w:eastAsia="仿宋" w:cs="Times New Roman"/>
          <w:snapToGrid/>
          <w:sz w:val="32"/>
          <w:szCs w:val="32"/>
          <w:lang w:eastAsia="zh-CN"/>
        </w:rPr>
      </w:pPr>
      <w:bookmarkStart w:id="13" w:name="_Toc325007481"/>
      <w:r>
        <w:rPr>
          <w:rFonts w:hint="eastAsia" w:ascii="Times New Roman" w:hAnsi="Times New Roman" w:eastAsia="仿宋" w:cs="Times New Roman"/>
          <w:sz w:val="32"/>
          <w:szCs w:val="32"/>
          <w:lang w:eastAsia="zh-CN"/>
        </w:rPr>
        <w:t>4</w:t>
      </w:r>
      <w:r>
        <w:rPr>
          <w:rFonts w:ascii="Times New Roman" w:hAnsi="Times New Roman" w:eastAsia="仿宋" w:cs="Times New Roman"/>
          <w:sz w:val="32"/>
          <w:szCs w:val="32"/>
          <w:lang w:eastAsia="zh-CN"/>
        </w:rPr>
        <w:t>.</w:t>
      </w:r>
      <w:r>
        <w:rPr>
          <w:rFonts w:ascii="Times New Roman" w:hAnsi="Times New Roman" w:eastAsia="仿宋" w:cs="Times New Roman"/>
          <w:snapToGrid/>
          <w:sz w:val="32"/>
          <w:szCs w:val="32"/>
          <w:lang w:eastAsia="zh-CN"/>
        </w:rPr>
        <w:t>形成标准征求意见稿  202</w:t>
      </w:r>
      <w:r>
        <w:rPr>
          <w:rFonts w:hint="eastAsia" w:ascii="Times New Roman" w:hAnsi="Times New Roman" w:eastAsia="仿宋" w:cs="Times New Roman"/>
          <w:snapToGrid/>
          <w:sz w:val="32"/>
          <w:szCs w:val="32"/>
          <w:lang w:eastAsia="zh-CN"/>
        </w:rPr>
        <w:t>5</w:t>
      </w:r>
      <w:r>
        <w:rPr>
          <w:rFonts w:ascii="Times New Roman" w:hAnsi="Times New Roman" w:eastAsia="仿宋" w:cs="Times New Roman"/>
          <w:snapToGrid/>
          <w:sz w:val="32"/>
          <w:szCs w:val="32"/>
          <w:lang w:eastAsia="zh-CN"/>
        </w:rPr>
        <w:t>年3月</w:t>
      </w:r>
      <w:r>
        <w:rPr>
          <w:rFonts w:hint="eastAsia" w:ascii="Times New Roman" w:hAnsi="Times New Roman" w:eastAsia="仿宋" w:cs="Times New Roman"/>
          <w:snapToGrid/>
          <w:sz w:val="32"/>
          <w:szCs w:val="32"/>
          <w:lang w:eastAsia="zh-CN"/>
        </w:rPr>
        <w:t>—</w:t>
      </w:r>
      <w:r>
        <w:rPr>
          <w:rFonts w:ascii="Times New Roman" w:hAnsi="Times New Roman" w:eastAsia="仿宋" w:cs="Times New Roman"/>
          <w:snapToGrid/>
          <w:sz w:val="32"/>
          <w:szCs w:val="32"/>
          <w:lang w:eastAsia="zh-CN"/>
        </w:rPr>
        <w:t>4月</w:t>
      </w:r>
      <w:bookmarkEnd w:id="13"/>
    </w:p>
    <w:p w14:paraId="00A9420E">
      <w:pPr>
        <w:spacing w:line="600" w:lineRule="exact"/>
        <w:ind w:firstLine="640" w:firstLineChars="200"/>
        <w:jc w:val="both"/>
        <w:rPr>
          <w:rFonts w:ascii="Times New Roman" w:hAnsi="Times New Roman" w:eastAsia="仿宋" w:cs="Times New Roman"/>
          <w:snapToGrid/>
          <w:sz w:val="32"/>
          <w:szCs w:val="32"/>
          <w:lang w:eastAsia="zh-CN"/>
        </w:rPr>
      </w:pPr>
      <w:r>
        <w:rPr>
          <w:rFonts w:hint="eastAsia" w:ascii="Times New Roman" w:hAnsi="Times New Roman" w:eastAsia="仿宋" w:cs="Times New Roman"/>
          <w:snapToGrid/>
          <w:sz w:val="32"/>
          <w:szCs w:val="32"/>
          <w:lang w:eastAsia="zh-CN"/>
        </w:rPr>
        <w:t>2025年3月起，起草组先后赴不同类型的蜚蠊防制应用场所，如多个仓库、居民区、下水道等进行调研，并开展多次组内讨论。经过研讨，进一步明确了标准的主体结构与主要内容体系，确定了主要内容，包括蜚蠊防制的基本要求、密度调查、综合防制技术、防制效果评价和安全注意事项等方面，并对标准的编制提出了进一步修改意见，最终形成了征求意见稿。</w:t>
      </w:r>
    </w:p>
    <w:p w14:paraId="7857C895">
      <w:pPr>
        <w:spacing w:line="600" w:lineRule="exact"/>
        <w:ind w:firstLine="640" w:firstLineChars="200"/>
        <w:jc w:val="both"/>
        <w:outlineLvl w:val="2"/>
        <w:rPr>
          <w:rFonts w:ascii="Times New Roman" w:hAnsi="Times New Roman" w:eastAsia="仿宋" w:cs="Times New Roman"/>
          <w:snapToGrid/>
          <w:sz w:val="32"/>
          <w:szCs w:val="32"/>
          <w:lang w:eastAsia="zh-CN"/>
        </w:rPr>
      </w:pPr>
      <w:bookmarkStart w:id="14" w:name="_Toc1064774101"/>
      <w:r>
        <w:rPr>
          <w:rFonts w:hint="eastAsia" w:ascii="Times New Roman" w:hAnsi="Times New Roman" w:eastAsia="仿宋" w:cs="Times New Roman"/>
          <w:snapToGrid/>
          <w:sz w:val="32"/>
          <w:szCs w:val="32"/>
          <w:lang w:eastAsia="zh-CN"/>
        </w:rPr>
        <w:t>5</w:t>
      </w:r>
      <w:r>
        <w:rPr>
          <w:rFonts w:ascii="Times New Roman" w:hAnsi="Times New Roman" w:eastAsia="仿宋" w:cs="Times New Roman"/>
          <w:snapToGrid/>
          <w:sz w:val="32"/>
          <w:szCs w:val="32"/>
          <w:lang w:eastAsia="zh-CN"/>
        </w:rPr>
        <w:t>.形成标准送审稿  202</w:t>
      </w:r>
      <w:r>
        <w:rPr>
          <w:rFonts w:hint="eastAsia" w:ascii="Times New Roman" w:hAnsi="Times New Roman" w:eastAsia="仿宋" w:cs="Times New Roman"/>
          <w:snapToGrid/>
          <w:sz w:val="32"/>
          <w:szCs w:val="32"/>
          <w:lang w:eastAsia="zh-CN"/>
        </w:rPr>
        <w:t>5</w:t>
      </w:r>
      <w:r>
        <w:rPr>
          <w:rFonts w:ascii="Times New Roman" w:hAnsi="Times New Roman" w:eastAsia="仿宋" w:cs="Times New Roman"/>
          <w:snapToGrid/>
          <w:sz w:val="32"/>
          <w:szCs w:val="32"/>
          <w:lang w:eastAsia="zh-CN"/>
        </w:rPr>
        <w:t>年</w:t>
      </w:r>
      <w:r>
        <w:rPr>
          <w:rFonts w:hint="eastAsia" w:ascii="Times New Roman" w:hAnsi="Times New Roman" w:eastAsia="仿宋" w:cs="Times New Roman"/>
          <w:snapToGrid/>
          <w:sz w:val="32"/>
          <w:szCs w:val="32"/>
          <w:lang w:eastAsia="zh-CN"/>
        </w:rPr>
        <w:t>5</w:t>
      </w:r>
      <w:r>
        <w:rPr>
          <w:rFonts w:ascii="Times New Roman" w:hAnsi="Times New Roman" w:eastAsia="仿宋" w:cs="Times New Roman"/>
          <w:snapToGrid/>
          <w:sz w:val="32"/>
          <w:szCs w:val="32"/>
          <w:lang w:eastAsia="zh-CN"/>
        </w:rPr>
        <w:t>月</w:t>
      </w:r>
      <w:bookmarkEnd w:id="14"/>
    </w:p>
    <w:p w14:paraId="5AB6F07E">
      <w:pPr>
        <w:spacing w:line="600" w:lineRule="exact"/>
        <w:ind w:firstLine="640" w:firstLineChars="200"/>
        <w:jc w:val="both"/>
        <w:rPr>
          <w:rFonts w:ascii="Times New Roman" w:hAnsi="Times New Roman" w:eastAsia="仿宋" w:cs="Times New Roman"/>
          <w:snapToGrid/>
          <w:sz w:val="32"/>
          <w:szCs w:val="32"/>
          <w:lang w:eastAsia="zh-CN"/>
        </w:rPr>
      </w:pPr>
      <w:r>
        <w:rPr>
          <w:rFonts w:hint="eastAsia" w:ascii="Times New Roman" w:hAnsi="Times New Roman" w:eastAsia="仿宋" w:cs="Times New Roman"/>
          <w:snapToGrid/>
          <w:sz w:val="32"/>
          <w:szCs w:val="32"/>
          <w:lang w:eastAsia="zh-CN"/>
        </w:rPr>
        <w:t>2025年5月，结合社会征集意见情况，起草组收到来自中国疾病预防控制中心传染病预防控制所、北京市疾病预防控制中心、上海市疾病预防控制中心、内蒙古自治区疾病预防控制中心、福建省疾病预防控制中心、江苏省疾病预防控制中心、浙江省疾病预防控制中心、沈阳市疾病预防控制中心、沈阳市卫生健康监督中心、沈阳市实验学校、辽宁金融职业学院、沈河区人民医院、沈阳新美净环保清洁技术有限公司、沈阳峥嵘消杀服务有限公司等省内外反馈意见63条，其中重复意见6条，经起草组成员反复讨论，</w:t>
      </w:r>
      <w:r>
        <w:rPr>
          <w:rFonts w:hint="eastAsia" w:ascii="Times New Roman" w:hAnsi="Times New Roman" w:eastAsia="仿宋" w:cs="Times New Roman"/>
          <w:snapToGrid/>
          <w:sz w:val="32"/>
          <w:szCs w:val="32"/>
          <w:lang w:val="en-US" w:eastAsia="zh-CN"/>
        </w:rPr>
        <w:t>38</w:t>
      </w:r>
      <w:r>
        <w:rPr>
          <w:rFonts w:hint="eastAsia" w:ascii="Times New Roman" w:hAnsi="Times New Roman" w:eastAsia="仿宋" w:cs="Times New Roman"/>
          <w:snapToGrid/>
          <w:sz w:val="32"/>
          <w:szCs w:val="32"/>
          <w:lang w:eastAsia="zh-CN"/>
        </w:rPr>
        <w:t>条意见已采纳，1条意见部分采纳，2</w:t>
      </w:r>
      <w:r>
        <w:rPr>
          <w:rFonts w:hint="eastAsia" w:ascii="Times New Roman" w:hAnsi="Times New Roman" w:eastAsia="仿宋" w:cs="Times New Roman"/>
          <w:snapToGrid/>
          <w:sz w:val="32"/>
          <w:szCs w:val="32"/>
          <w:lang w:val="en-US" w:eastAsia="zh-CN"/>
        </w:rPr>
        <w:t>4</w:t>
      </w:r>
      <w:r>
        <w:rPr>
          <w:rFonts w:hint="eastAsia" w:ascii="Times New Roman" w:hAnsi="Times New Roman" w:eastAsia="仿宋" w:cs="Times New Roman"/>
          <w:snapToGrid/>
          <w:sz w:val="32"/>
          <w:szCs w:val="32"/>
          <w:lang w:eastAsia="zh-CN"/>
        </w:rPr>
        <w:t>条意见未采纳，并给出了不采纳理由，进一步整理后，形成了标准送审稿。</w:t>
      </w:r>
      <w:bookmarkStart w:id="15" w:name="bookmark22"/>
      <w:bookmarkEnd w:id="15"/>
      <w:bookmarkStart w:id="16" w:name="bookmark24"/>
      <w:bookmarkEnd w:id="16"/>
      <w:bookmarkStart w:id="17" w:name="bookmark23"/>
      <w:bookmarkEnd w:id="17"/>
    </w:p>
    <w:p w14:paraId="3734FA99">
      <w:pPr>
        <w:spacing w:line="600" w:lineRule="exact"/>
        <w:ind w:firstLine="668" w:firstLineChars="200"/>
        <w:jc w:val="both"/>
        <w:outlineLvl w:val="0"/>
        <w:rPr>
          <w:sz w:val="32"/>
          <w:szCs w:val="32"/>
          <w:lang w:eastAsia="zh-CN"/>
        </w:rPr>
      </w:pPr>
      <w:bookmarkStart w:id="18" w:name="_Toc919818906"/>
      <w:r>
        <w:rPr>
          <w:rFonts w:hint="eastAsia" w:ascii="黑体" w:hAnsi="黑体" w:eastAsia="黑体" w:cs="黑体"/>
          <w:spacing w:val="7"/>
          <w:sz w:val="32"/>
          <w:szCs w:val="32"/>
          <w:lang w:eastAsia="zh-CN"/>
        </w:rPr>
        <w:t>二、标准编制原则和确定地方标准主要内容的论据</w:t>
      </w:r>
      <w:bookmarkEnd w:id="18"/>
    </w:p>
    <w:p w14:paraId="067E9DD8">
      <w:pPr>
        <w:spacing w:line="600" w:lineRule="exact"/>
        <w:ind w:firstLine="588" w:firstLineChars="200"/>
        <w:jc w:val="both"/>
        <w:outlineLvl w:val="1"/>
        <w:rPr>
          <w:sz w:val="32"/>
          <w:szCs w:val="32"/>
          <w:lang w:eastAsia="zh-CN"/>
        </w:rPr>
      </w:pPr>
      <w:bookmarkStart w:id="19" w:name="_Toc1189422616"/>
      <w:r>
        <w:rPr>
          <w:rFonts w:hint="eastAsia" w:ascii="楷体" w:hAnsi="楷体" w:eastAsia="楷体" w:cs="楷体"/>
          <w:spacing w:val="-13"/>
          <w:sz w:val="32"/>
          <w:szCs w:val="32"/>
          <w:lang w:eastAsia="zh-CN"/>
        </w:rPr>
        <w:t>（一）编制原则</w:t>
      </w:r>
      <w:bookmarkEnd w:id="19"/>
    </w:p>
    <w:p w14:paraId="427A2E47">
      <w:pPr>
        <w:spacing w:line="600" w:lineRule="exact"/>
        <w:ind w:firstLine="632" w:firstLineChars="200"/>
        <w:jc w:val="both"/>
        <w:outlineLvl w:val="2"/>
        <w:rPr>
          <w:rFonts w:ascii="Times New Roman" w:eastAsia="仿宋"/>
          <w:kern w:val="2"/>
          <w:sz w:val="32"/>
          <w:szCs w:val="32"/>
          <w:lang w:eastAsia="zh-CN"/>
        </w:rPr>
      </w:pPr>
      <w:bookmarkStart w:id="20" w:name="_Toc1945824177"/>
      <w:r>
        <w:rPr>
          <w:rFonts w:hint="eastAsia" w:ascii="Times New Roman" w:hAnsi="Times New Roman" w:eastAsia="仿宋" w:cs="仿宋"/>
          <w:spacing w:val="-2"/>
          <w:sz w:val="32"/>
          <w:szCs w:val="32"/>
          <w:lang w:eastAsia="zh-CN"/>
        </w:rPr>
        <w:t>1.科学性原则</w:t>
      </w:r>
      <w:bookmarkEnd w:id="20"/>
    </w:p>
    <w:p w14:paraId="644E2638">
      <w:pPr>
        <w:spacing w:line="600" w:lineRule="exact"/>
        <w:ind w:firstLine="640" w:firstLineChars="200"/>
        <w:jc w:val="both"/>
        <w:rPr>
          <w:rFonts w:ascii="Times New Roman" w:eastAsia="仿宋"/>
          <w:kern w:val="2"/>
          <w:sz w:val="32"/>
          <w:szCs w:val="32"/>
          <w:lang w:eastAsia="zh-CN"/>
        </w:rPr>
      </w:pPr>
      <w:r>
        <w:rPr>
          <w:rFonts w:hint="eastAsia" w:ascii="Times New Roman" w:eastAsia="仿宋"/>
          <w:kern w:val="2"/>
          <w:sz w:val="32"/>
          <w:szCs w:val="32"/>
          <w:lang w:eastAsia="zh-CN"/>
        </w:rPr>
        <w:t>本规范各项技术遵循国际标准、国家标准、行业和相关规范，充分依据蜚蠊的生态习性、繁殖规律、栖息偏好等生物学特征制定防制策略，采用经科学验证有效的监测与防制技术，为蜚蠊防制相关人员提供一套系统的方法和指导。与现有的GB/T 23795《病媒生物密度监测方法 蜚蠊》；GB/T 27773《病媒生物密度控制水平 蜚蠊》；GB/T 31719《病媒生物综合管理技术规范 化学防治 蜚蠊》；GB/T 31721《病媒生物控制术语与分类》；</w:t>
      </w:r>
      <w:r>
        <w:rPr>
          <w:rFonts w:ascii="Times New Roman" w:eastAsia="仿宋"/>
          <w:kern w:val="2"/>
          <w:sz w:val="32"/>
          <w:szCs w:val="32"/>
          <w:lang w:eastAsia="zh-CN"/>
        </w:rPr>
        <w:t>GB/T 31714</w:t>
      </w:r>
      <w:r>
        <w:rPr>
          <w:rFonts w:hint="eastAsia" w:ascii="Times New Roman" w:eastAsia="仿宋"/>
          <w:kern w:val="2"/>
          <w:sz w:val="32"/>
          <w:szCs w:val="32"/>
          <w:lang w:eastAsia="zh-CN"/>
        </w:rPr>
        <w:t>《病媒生物化学防治技术指南</w:t>
      </w:r>
      <w:r>
        <w:rPr>
          <w:rFonts w:ascii="Times New Roman" w:eastAsia="仿宋"/>
          <w:kern w:val="2"/>
          <w:sz w:val="32"/>
          <w:szCs w:val="32"/>
          <w:lang w:eastAsia="zh-CN"/>
        </w:rPr>
        <w:t xml:space="preserve"> </w:t>
      </w:r>
      <w:r>
        <w:rPr>
          <w:rFonts w:hint="eastAsia" w:ascii="Times New Roman" w:eastAsia="仿宋"/>
          <w:kern w:val="2"/>
          <w:sz w:val="32"/>
          <w:szCs w:val="32"/>
          <w:lang w:eastAsia="zh-CN"/>
        </w:rPr>
        <w:t>空间喷雾》；</w:t>
      </w:r>
      <w:r>
        <w:rPr>
          <w:rFonts w:ascii="Times New Roman" w:eastAsia="仿宋"/>
          <w:kern w:val="2"/>
          <w:sz w:val="32"/>
          <w:szCs w:val="32"/>
          <w:lang w:eastAsia="zh-CN"/>
        </w:rPr>
        <w:t>GB/T 31715</w:t>
      </w:r>
      <w:r>
        <w:rPr>
          <w:rFonts w:hint="eastAsia" w:ascii="Times New Roman" w:eastAsia="仿宋"/>
          <w:kern w:val="2"/>
          <w:sz w:val="32"/>
          <w:szCs w:val="32"/>
          <w:lang w:eastAsia="zh-CN"/>
        </w:rPr>
        <w:t>《病媒生物化学防治技术指南</w:t>
      </w:r>
      <w:r>
        <w:rPr>
          <w:rFonts w:ascii="Times New Roman" w:eastAsia="仿宋"/>
          <w:kern w:val="2"/>
          <w:sz w:val="32"/>
          <w:szCs w:val="32"/>
          <w:lang w:eastAsia="zh-CN"/>
        </w:rPr>
        <w:t xml:space="preserve"> </w:t>
      </w:r>
      <w:r>
        <w:rPr>
          <w:rFonts w:hint="eastAsia" w:ascii="Times New Roman" w:eastAsia="仿宋"/>
          <w:kern w:val="2"/>
          <w:sz w:val="32"/>
          <w:szCs w:val="32"/>
          <w:lang w:eastAsia="zh-CN"/>
        </w:rPr>
        <w:t>滞留喷洒》；WS/T 690《病媒生物防制操作规程 餐饮服务场所》相协调一致。</w:t>
      </w:r>
    </w:p>
    <w:p w14:paraId="251D16AD">
      <w:pPr>
        <w:spacing w:line="600" w:lineRule="exact"/>
        <w:ind w:firstLine="632" w:firstLineChars="200"/>
        <w:jc w:val="both"/>
        <w:outlineLvl w:val="2"/>
        <w:rPr>
          <w:rFonts w:ascii="Times New Roman" w:hAnsi="Times New Roman" w:eastAsia="仿宋" w:cs="仿宋"/>
          <w:spacing w:val="-2"/>
          <w:sz w:val="32"/>
          <w:szCs w:val="32"/>
          <w:highlight w:val="green"/>
          <w:lang w:eastAsia="zh-CN"/>
        </w:rPr>
      </w:pPr>
      <w:bookmarkStart w:id="21" w:name="_Toc372027449"/>
      <w:r>
        <w:rPr>
          <w:rFonts w:hint="eastAsia" w:ascii="Times New Roman" w:hAnsi="Times New Roman" w:eastAsia="仿宋" w:cs="仿宋"/>
          <w:spacing w:val="-2"/>
          <w:sz w:val="32"/>
          <w:szCs w:val="32"/>
          <w:lang w:eastAsia="zh-CN"/>
        </w:rPr>
        <w:t>2.实用性原则</w:t>
      </w:r>
      <w:bookmarkEnd w:id="21"/>
    </w:p>
    <w:p w14:paraId="67FBA6A3">
      <w:pPr>
        <w:spacing w:line="600" w:lineRule="exact"/>
        <w:ind w:firstLine="632" w:firstLineChars="200"/>
        <w:jc w:val="both"/>
        <w:rPr>
          <w:rFonts w:ascii="Times New Roman" w:hAnsi="Times New Roman" w:eastAsia="仿宋" w:cs="仿宋"/>
          <w:spacing w:val="-2"/>
          <w:sz w:val="32"/>
          <w:szCs w:val="32"/>
          <w:lang w:eastAsia="zh-CN"/>
        </w:rPr>
      </w:pPr>
      <w:r>
        <w:rPr>
          <w:rFonts w:hint="eastAsia" w:ascii="Times New Roman" w:hAnsi="Times New Roman" w:eastAsia="仿宋" w:cs="仿宋"/>
          <w:spacing w:val="-2"/>
          <w:sz w:val="32"/>
          <w:szCs w:val="32"/>
          <w:lang w:eastAsia="zh-CN"/>
        </w:rPr>
        <w:t>本规范能够确保防制标准中的措施简便易行，无论是专业消杀人员还是普通居民都能理解并执行；考虑到蜚蠊可能出现的各类场所，如商店、住宅、下水道、餐饮场所、仓库等，制定具有普适性的防制标准，满足不同环境的实际需求。</w:t>
      </w:r>
    </w:p>
    <w:p w14:paraId="3C34B978">
      <w:pPr>
        <w:spacing w:line="600" w:lineRule="exact"/>
        <w:ind w:firstLine="632" w:firstLineChars="200"/>
        <w:jc w:val="both"/>
        <w:outlineLvl w:val="2"/>
        <w:rPr>
          <w:rFonts w:ascii="Times New Roman" w:hAnsi="Times New Roman" w:eastAsia="仿宋" w:cs="仿宋"/>
          <w:spacing w:val="-2"/>
          <w:sz w:val="32"/>
          <w:szCs w:val="32"/>
          <w:highlight w:val="green"/>
          <w:lang w:eastAsia="zh-CN"/>
        </w:rPr>
      </w:pPr>
      <w:bookmarkStart w:id="22" w:name="_Toc1780777415"/>
      <w:r>
        <w:rPr>
          <w:rFonts w:hint="eastAsia" w:ascii="Times New Roman" w:hAnsi="Times New Roman" w:eastAsia="仿宋" w:cs="仿宋"/>
          <w:spacing w:val="-2"/>
          <w:sz w:val="32"/>
          <w:szCs w:val="32"/>
          <w:lang w:eastAsia="zh-CN"/>
        </w:rPr>
        <w:t>3.安全性原则</w:t>
      </w:r>
      <w:bookmarkEnd w:id="22"/>
    </w:p>
    <w:p w14:paraId="4DBC0CE8">
      <w:pPr>
        <w:spacing w:line="600" w:lineRule="exact"/>
        <w:ind w:firstLine="632" w:firstLineChars="200"/>
        <w:jc w:val="both"/>
        <w:rPr>
          <w:rFonts w:ascii="Times New Roman" w:hAnsi="Times New Roman" w:eastAsia="仿宋" w:cs="仿宋"/>
          <w:spacing w:val="-2"/>
          <w:sz w:val="32"/>
          <w:szCs w:val="32"/>
          <w:lang w:eastAsia="zh-CN"/>
        </w:rPr>
      </w:pPr>
      <w:r>
        <w:rPr>
          <w:rFonts w:hint="eastAsia" w:ascii="Times New Roman" w:hAnsi="Times New Roman" w:eastAsia="仿宋" w:cs="仿宋"/>
          <w:spacing w:val="-2"/>
          <w:sz w:val="32"/>
          <w:szCs w:val="32"/>
          <w:lang w:eastAsia="zh-CN"/>
        </w:rPr>
        <w:t>本规范的设计充分考虑到安全性要求，在化学防制中，严格选用符合国家标准、具有农药生产许可证或农药生产批准文件、农药标准和农药登记证、对人体毒性低、残留少的杀虫剂，并严格遵循产品说明书中的使用方法与剂量，防止对施药人员及居住者造成健康危害。​</w:t>
      </w:r>
    </w:p>
    <w:p w14:paraId="4247F1BA">
      <w:pPr>
        <w:spacing w:line="600" w:lineRule="exact"/>
        <w:ind w:firstLine="632" w:firstLineChars="200"/>
        <w:jc w:val="both"/>
        <w:outlineLvl w:val="2"/>
        <w:rPr>
          <w:rFonts w:ascii="Times New Roman" w:hAnsi="Times New Roman" w:eastAsia="仿宋" w:cs="仿宋"/>
          <w:spacing w:val="-2"/>
          <w:sz w:val="32"/>
          <w:szCs w:val="32"/>
          <w:highlight w:val="green"/>
          <w:lang w:eastAsia="zh-CN"/>
        </w:rPr>
      </w:pPr>
      <w:bookmarkStart w:id="23" w:name="_Toc2013446664"/>
      <w:r>
        <w:rPr>
          <w:rFonts w:hint="eastAsia" w:ascii="Times New Roman" w:hAnsi="Times New Roman" w:eastAsia="仿宋" w:cs="仿宋"/>
          <w:spacing w:val="-2"/>
          <w:sz w:val="32"/>
          <w:szCs w:val="32"/>
          <w:lang w:eastAsia="zh-CN"/>
        </w:rPr>
        <w:t>4.综合性原则</w:t>
      </w:r>
      <w:bookmarkEnd w:id="23"/>
    </w:p>
    <w:p w14:paraId="5D11576B">
      <w:pPr>
        <w:spacing w:line="600" w:lineRule="exact"/>
        <w:ind w:firstLine="632" w:firstLineChars="200"/>
        <w:jc w:val="both"/>
        <w:rPr>
          <w:rFonts w:ascii="Times New Roman" w:hAnsi="Times New Roman" w:eastAsia="仿宋" w:cs="仿宋"/>
          <w:spacing w:val="-2"/>
          <w:sz w:val="32"/>
          <w:szCs w:val="32"/>
          <w:lang w:eastAsia="zh-CN"/>
        </w:rPr>
      </w:pPr>
      <w:r>
        <w:rPr>
          <w:rFonts w:hint="eastAsia" w:ascii="Times New Roman" w:hAnsi="Times New Roman" w:eastAsia="仿宋" w:cs="仿宋"/>
          <w:spacing w:val="-2"/>
          <w:sz w:val="32"/>
          <w:szCs w:val="32"/>
          <w:lang w:eastAsia="zh-CN"/>
        </w:rPr>
        <w:t>综合运用物理、化学、环境治理等多种防制手段，发挥各自优势，形成协同效应，提高防制效果。在使用防制方法后，通过开展密度调查，计算密度下降率，进行防制效果评价，以便及时调整防制策略。</w:t>
      </w:r>
    </w:p>
    <w:p w14:paraId="7D537E75">
      <w:pPr>
        <w:spacing w:line="600" w:lineRule="exact"/>
        <w:ind w:firstLine="632" w:firstLineChars="200"/>
        <w:jc w:val="both"/>
        <w:outlineLvl w:val="2"/>
        <w:rPr>
          <w:rFonts w:ascii="Times New Roman" w:hAnsi="Times New Roman" w:eastAsia="仿宋" w:cs="仿宋"/>
          <w:spacing w:val="-2"/>
          <w:sz w:val="32"/>
          <w:szCs w:val="32"/>
          <w:highlight w:val="green"/>
          <w:lang w:eastAsia="zh-CN"/>
        </w:rPr>
      </w:pPr>
      <w:bookmarkStart w:id="24" w:name="_Toc1049462584"/>
      <w:r>
        <w:rPr>
          <w:rFonts w:hint="eastAsia" w:ascii="Times New Roman" w:hAnsi="Times New Roman" w:eastAsia="仿宋" w:cs="仿宋"/>
          <w:spacing w:val="-2"/>
          <w:sz w:val="32"/>
          <w:szCs w:val="32"/>
          <w:lang w:eastAsia="zh-CN"/>
        </w:rPr>
        <w:t>5.经济性原则</w:t>
      </w:r>
      <w:bookmarkEnd w:id="24"/>
    </w:p>
    <w:p w14:paraId="07273F80">
      <w:pPr>
        <w:spacing w:line="600" w:lineRule="exact"/>
        <w:ind w:firstLine="632" w:firstLineChars="200"/>
        <w:jc w:val="both"/>
        <w:rPr>
          <w:rFonts w:ascii="Times New Roman" w:hAnsi="Times New Roman" w:eastAsia="仿宋" w:cs="仿宋"/>
          <w:spacing w:val="-2"/>
          <w:sz w:val="32"/>
          <w:szCs w:val="32"/>
          <w:lang w:eastAsia="zh-CN"/>
        </w:rPr>
      </w:pPr>
      <w:r>
        <w:rPr>
          <w:rFonts w:hint="eastAsia" w:ascii="Times New Roman" w:hAnsi="Times New Roman" w:eastAsia="仿宋" w:cs="仿宋"/>
          <w:spacing w:val="-2"/>
          <w:sz w:val="32"/>
          <w:szCs w:val="32"/>
          <w:lang w:eastAsia="zh-CN"/>
        </w:rPr>
        <w:t>规范的编制注重实践的社会效益、管理效益和经济效益。主要包括两方面的内容：对现有应用环境的保护，即选择的调查方法和防制方案最大限度的利用现有的人力、物资资源；对蜚蠊防制延续性的保护，即防制方案的选择是可发展的，可以在一段时期内，确保防制工作的持续性与有效性。</w:t>
      </w:r>
    </w:p>
    <w:p w14:paraId="07BBC1AF">
      <w:pPr>
        <w:spacing w:line="600" w:lineRule="exact"/>
        <w:ind w:firstLine="588" w:firstLineChars="200"/>
        <w:jc w:val="both"/>
        <w:outlineLvl w:val="1"/>
        <w:rPr>
          <w:rFonts w:hint="eastAsia" w:ascii="楷体" w:hAnsi="楷体" w:eastAsia="楷体" w:cs="楷体"/>
          <w:spacing w:val="-13"/>
          <w:sz w:val="32"/>
          <w:szCs w:val="32"/>
          <w:highlight w:val="green"/>
          <w:lang w:eastAsia="zh-CN"/>
        </w:rPr>
      </w:pPr>
      <w:bookmarkStart w:id="25" w:name="_Toc95652319"/>
      <w:r>
        <w:rPr>
          <w:rFonts w:hint="eastAsia" w:ascii="楷体" w:hAnsi="楷体" w:eastAsia="楷体" w:cs="楷体"/>
          <w:spacing w:val="-13"/>
          <w:sz w:val="32"/>
          <w:szCs w:val="32"/>
          <w:lang w:eastAsia="zh-CN"/>
        </w:rPr>
        <w:t>（二）确定地方标准主要内容的论据</w:t>
      </w:r>
      <w:bookmarkEnd w:id="25"/>
    </w:p>
    <w:p w14:paraId="4902022F">
      <w:pPr>
        <w:spacing w:line="600" w:lineRule="exact"/>
        <w:ind w:firstLine="616" w:firstLineChars="200"/>
        <w:jc w:val="both"/>
        <w:rPr>
          <w:rFonts w:ascii="Times New Roman" w:hAnsi="Times New Roman" w:eastAsia="仿宋" w:cs="宋体"/>
          <w:spacing w:val="-6"/>
          <w:sz w:val="32"/>
          <w:szCs w:val="32"/>
          <w:lang w:eastAsia="zh-CN"/>
        </w:rPr>
      </w:pPr>
      <w:r>
        <w:rPr>
          <w:rFonts w:ascii="Times New Roman" w:hAnsi="Times New Roman" w:eastAsia="仿宋" w:cs="宋体"/>
          <w:spacing w:val="-6"/>
          <w:sz w:val="32"/>
          <w:szCs w:val="32"/>
          <w:lang w:eastAsia="zh-CN"/>
        </w:rPr>
        <w:t>1、2章分别给出了范围和规范性引用文件。</w:t>
      </w:r>
    </w:p>
    <w:p w14:paraId="6D1A93F9">
      <w:pPr>
        <w:spacing w:line="600" w:lineRule="exact"/>
        <w:ind w:firstLine="632" w:firstLineChars="200"/>
        <w:jc w:val="both"/>
        <w:rPr>
          <w:rFonts w:ascii="Times New Roman" w:hAnsi="Times New Roman" w:eastAsia="仿宋" w:cs="仿宋"/>
          <w:spacing w:val="-2"/>
          <w:sz w:val="32"/>
          <w:szCs w:val="32"/>
          <w:lang w:eastAsia="zh-CN"/>
        </w:rPr>
      </w:pPr>
      <w:r>
        <w:rPr>
          <w:rFonts w:hint="eastAsia" w:ascii="Times New Roman" w:hAnsi="Times New Roman" w:eastAsia="仿宋" w:cs="仿宋"/>
          <w:spacing w:val="-2"/>
          <w:sz w:val="32"/>
          <w:szCs w:val="32"/>
          <w:lang w:eastAsia="zh-CN"/>
        </w:rPr>
        <w:t>3章术语和定义给出了9个本标准使用的蜚蠊防制方面的定义术语的定义：其中“3.1 蜚蠊”改写自GB/T 31721</w:t>
      </w:r>
      <w:r>
        <w:rPr>
          <w:rFonts w:hint="eastAsia" w:ascii="Times New Roman" w:hAnsi="Times New Roman" w:eastAsia="仿宋" w:cs="宋体"/>
          <w:spacing w:val="4"/>
          <w:sz w:val="32"/>
          <w:szCs w:val="32"/>
          <w:lang w:eastAsia="zh-CN"/>
        </w:rPr>
        <w:t>—</w:t>
      </w:r>
      <w:r>
        <w:rPr>
          <w:rFonts w:hint="eastAsia" w:ascii="Times New Roman" w:hAnsi="Times New Roman" w:eastAsia="仿宋" w:cs="仿宋"/>
          <w:spacing w:val="-2"/>
          <w:sz w:val="32"/>
          <w:szCs w:val="32"/>
          <w:lang w:eastAsia="zh-CN"/>
        </w:rPr>
        <w:t>2015《病媒生物控制术语与分类》2.1.5；“3.2 栖息地”改写自GB/T 31721</w:t>
      </w:r>
      <w:r>
        <w:rPr>
          <w:rFonts w:hint="eastAsia" w:ascii="Times New Roman" w:hAnsi="Times New Roman" w:eastAsia="仿宋" w:cs="宋体"/>
          <w:spacing w:val="4"/>
          <w:sz w:val="32"/>
          <w:szCs w:val="32"/>
          <w:lang w:eastAsia="zh-CN"/>
        </w:rPr>
        <w:t>—</w:t>
      </w:r>
      <w:r>
        <w:rPr>
          <w:rFonts w:hint="eastAsia" w:ascii="Times New Roman" w:hAnsi="Times New Roman" w:eastAsia="仿宋" w:cs="仿宋"/>
          <w:spacing w:val="-2"/>
          <w:sz w:val="32"/>
          <w:szCs w:val="32"/>
          <w:lang w:eastAsia="zh-CN"/>
        </w:rPr>
        <w:t>2015《病媒生物控制术语与分类》2.2.1.47；“3.3 卵荚”引自GB/T 31721</w:t>
      </w:r>
      <w:r>
        <w:rPr>
          <w:rFonts w:hint="eastAsia" w:ascii="Times New Roman" w:hAnsi="Times New Roman" w:eastAsia="仿宋" w:cs="宋体"/>
          <w:spacing w:val="4"/>
          <w:sz w:val="32"/>
          <w:szCs w:val="32"/>
          <w:lang w:eastAsia="zh-CN"/>
        </w:rPr>
        <w:t>—</w:t>
      </w:r>
      <w:r>
        <w:rPr>
          <w:rFonts w:hint="eastAsia" w:ascii="Times New Roman" w:hAnsi="Times New Roman" w:eastAsia="仿宋" w:cs="仿宋"/>
          <w:spacing w:val="-2"/>
          <w:sz w:val="32"/>
          <w:szCs w:val="32"/>
          <w:lang w:eastAsia="zh-CN"/>
        </w:rPr>
        <w:t>2015《病媒生物控制术语与分类》2.2.5.1；“3.4 有效粘蟑纸”引自GB/T 31721</w:t>
      </w:r>
      <w:r>
        <w:rPr>
          <w:rFonts w:hint="eastAsia" w:ascii="Times New Roman" w:hAnsi="Times New Roman" w:eastAsia="仿宋" w:cs="宋体"/>
          <w:spacing w:val="4"/>
          <w:sz w:val="32"/>
          <w:szCs w:val="32"/>
          <w:lang w:eastAsia="zh-CN"/>
        </w:rPr>
        <w:t>—</w:t>
      </w:r>
      <w:r>
        <w:rPr>
          <w:rFonts w:hint="eastAsia" w:ascii="Times New Roman" w:hAnsi="Times New Roman" w:eastAsia="仿宋" w:cs="仿宋"/>
          <w:spacing w:val="-2"/>
          <w:sz w:val="32"/>
          <w:szCs w:val="32"/>
          <w:lang w:eastAsia="zh-CN"/>
        </w:rPr>
        <w:t>2015《病媒生物控制术语与分类》3.5.1；“3.5 蟑迹”引自GB/T 31721</w:t>
      </w:r>
      <w:r>
        <w:rPr>
          <w:rFonts w:hint="eastAsia" w:ascii="Times New Roman" w:hAnsi="Times New Roman" w:eastAsia="仿宋" w:cs="宋体"/>
          <w:spacing w:val="4"/>
          <w:sz w:val="32"/>
          <w:szCs w:val="32"/>
          <w:lang w:eastAsia="zh-CN"/>
        </w:rPr>
        <w:t>—</w:t>
      </w:r>
      <w:r>
        <w:rPr>
          <w:rFonts w:hint="eastAsia" w:ascii="Times New Roman" w:hAnsi="Times New Roman" w:eastAsia="仿宋" w:cs="仿宋"/>
          <w:spacing w:val="-2"/>
          <w:sz w:val="32"/>
          <w:szCs w:val="32"/>
          <w:lang w:eastAsia="zh-CN"/>
        </w:rPr>
        <w:t>2015《病媒生物控制术语与分类》3.5.2；“3.6 环境治理”改写自GB/T 31721</w:t>
      </w:r>
      <w:r>
        <w:rPr>
          <w:rFonts w:hint="eastAsia" w:ascii="Times New Roman" w:hAnsi="Times New Roman" w:eastAsia="仿宋" w:cs="宋体"/>
          <w:spacing w:val="4"/>
          <w:sz w:val="32"/>
          <w:szCs w:val="32"/>
          <w:lang w:eastAsia="zh-CN"/>
        </w:rPr>
        <w:t>—</w:t>
      </w:r>
      <w:r>
        <w:rPr>
          <w:rFonts w:hint="eastAsia" w:ascii="Times New Roman" w:hAnsi="Times New Roman" w:eastAsia="仿宋" w:cs="仿宋"/>
          <w:spacing w:val="-2"/>
          <w:sz w:val="32"/>
          <w:szCs w:val="32"/>
          <w:lang w:eastAsia="zh-CN"/>
        </w:rPr>
        <w:t>2015《病媒生物控制术语与分类》4.3.1；“3.7 杀蟑毒饵”改写自GB/T 31721</w:t>
      </w:r>
      <w:r>
        <w:rPr>
          <w:rFonts w:hint="eastAsia" w:ascii="Times New Roman" w:hAnsi="Times New Roman" w:eastAsia="仿宋" w:cs="宋体"/>
          <w:spacing w:val="4"/>
          <w:sz w:val="32"/>
          <w:szCs w:val="32"/>
          <w:lang w:eastAsia="zh-CN"/>
        </w:rPr>
        <w:t>—</w:t>
      </w:r>
      <w:r>
        <w:rPr>
          <w:rFonts w:hint="eastAsia" w:ascii="Times New Roman" w:hAnsi="Times New Roman" w:eastAsia="仿宋" w:cs="仿宋"/>
          <w:spacing w:val="-2"/>
          <w:sz w:val="32"/>
          <w:szCs w:val="32"/>
          <w:lang w:eastAsia="zh-CN"/>
        </w:rPr>
        <w:t>2015《病媒生物控制术语与分类》4.5.2.16、GB/T 19378</w:t>
      </w:r>
      <w:r>
        <w:rPr>
          <w:rFonts w:hint="eastAsia" w:ascii="Times New Roman" w:hAnsi="Times New Roman" w:eastAsia="仿宋" w:cs="宋体"/>
          <w:spacing w:val="4"/>
          <w:sz w:val="32"/>
          <w:szCs w:val="32"/>
          <w:lang w:eastAsia="zh-CN"/>
        </w:rPr>
        <w:t>—</w:t>
      </w:r>
      <w:r>
        <w:rPr>
          <w:rFonts w:hint="eastAsia" w:ascii="Times New Roman" w:hAnsi="Times New Roman" w:eastAsia="仿宋" w:cs="仿宋"/>
          <w:spacing w:val="-2"/>
          <w:sz w:val="32"/>
          <w:szCs w:val="32"/>
          <w:lang w:eastAsia="zh-CN"/>
        </w:rPr>
        <w:t>2017《农药剂型名称及代码》2.5.4.1和GB/T 27783</w:t>
      </w:r>
      <w:r>
        <w:rPr>
          <w:rFonts w:hint="eastAsia" w:ascii="Times New Roman" w:hAnsi="Times New Roman" w:eastAsia="仿宋" w:cs="宋体"/>
          <w:spacing w:val="4"/>
          <w:sz w:val="32"/>
          <w:szCs w:val="32"/>
          <w:lang w:eastAsia="zh-CN"/>
        </w:rPr>
        <w:t>—</w:t>
      </w:r>
      <w:r>
        <w:rPr>
          <w:rFonts w:hint="eastAsia" w:ascii="Times New Roman" w:hAnsi="Times New Roman" w:eastAsia="仿宋" w:cs="仿宋"/>
          <w:spacing w:val="-2"/>
          <w:sz w:val="32"/>
          <w:szCs w:val="32"/>
          <w:lang w:eastAsia="zh-CN"/>
        </w:rPr>
        <w:t>2011《卫生杀虫剂现场药效测定及评价 杀蟑毒（胶）饵》3.1；“3.8 胶饵”改写自GB/T 31721</w:t>
      </w:r>
      <w:r>
        <w:rPr>
          <w:rFonts w:hint="eastAsia" w:ascii="Times New Roman" w:hAnsi="Times New Roman" w:eastAsia="仿宋" w:cs="宋体"/>
          <w:spacing w:val="4"/>
          <w:sz w:val="32"/>
          <w:szCs w:val="32"/>
          <w:lang w:eastAsia="zh-CN"/>
        </w:rPr>
        <w:t>—</w:t>
      </w:r>
      <w:r>
        <w:rPr>
          <w:rFonts w:hint="eastAsia" w:ascii="Times New Roman" w:hAnsi="Times New Roman" w:eastAsia="仿宋" w:cs="仿宋"/>
          <w:spacing w:val="-2"/>
          <w:sz w:val="32"/>
          <w:szCs w:val="32"/>
          <w:lang w:eastAsia="zh-CN"/>
        </w:rPr>
        <w:t>2015《病媒生物控制术语与分类》4.5.2.18；“3.9 滞留喷洒”引自GB/T 31721</w:t>
      </w:r>
      <w:r>
        <w:rPr>
          <w:rFonts w:hint="eastAsia" w:ascii="Times New Roman" w:hAnsi="Times New Roman" w:eastAsia="仿宋" w:cs="宋体"/>
          <w:spacing w:val="4"/>
          <w:sz w:val="32"/>
          <w:szCs w:val="32"/>
          <w:lang w:eastAsia="zh-CN"/>
        </w:rPr>
        <w:t>—</w:t>
      </w:r>
      <w:r>
        <w:rPr>
          <w:rFonts w:hint="eastAsia" w:ascii="Times New Roman" w:hAnsi="Times New Roman" w:eastAsia="仿宋" w:cs="仿宋"/>
          <w:spacing w:val="-2"/>
          <w:sz w:val="32"/>
          <w:szCs w:val="32"/>
          <w:lang w:eastAsia="zh-CN"/>
        </w:rPr>
        <w:t>2015《病媒生物控制术语与分类》4.5.1.7。</w:t>
      </w:r>
    </w:p>
    <w:p w14:paraId="2FAB9B90">
      <w:pPr>
        <w:spacing w:line="600" w:lineRule="exact"/>
        <w:ind w:firstLine="620" w:firstLineChars="200"/>
        <w:jc w:val="both"/>
        <w:rPr>
          <w:rFonts w:ascii="Times New Roman" w:hAnsi="Times New Roman" w:eastAsia="仿宋" w:cs="宋体"/>
          <w:spacing w:val="-5"/>
          <w:sz w:val="32"/>
          <w:szCs w:val="32"/>
          <w:lang w:eastAsia="zh-CN"/>
        </w:rPr>
      </w:pPr>
      <w:r>
        <w:rPr>
          <w:rFonts w:ascii="Times New Roman" w:hAnsi="Times New Roman" w:eastAsia="仿宋" w:cs="宋体"/>
          <w:spacing w:val="-5"/>
          <w:sz w:val="32"/>
          <w:szCs w:val="32"/>
          <w:lang w:eastAsia="zh-CN"/>
        </w:rPr>
        <w:t>4</w:t>
      </w:r>
      <w:r>
        <w:rPr>
          <w:rFonts w:hint="eastAsia" w:ascii="Times New Roman" w:hAnsi="Times New Roman" w:eastAsia="仿宋" w:cs="宋体"/>
          <w:spacing w:val="-5"/>
          <w:sz w:val="32"/>
          <w:szCs w:val="32"/>
          <w:lang w:eastAsia="zh-CN"/>
        </w:rPr>
        <w:t>章基本要求</w:t>
      </w:r>
      <w:r>
        <w:rPr>
          <w:rFonts w:ascii="Times New Roman" w:hAnsi="Times New Roman" w:eastAsia="仿宋" w:cs="宋体"/>
          <w:spacing w:val="-5"/>
          <w:sz w:val="32"/>
          <w:szCs w:val="32"/>
          <w:lang w:eastAsia="zh-CN"/>
        </w:rPr>
        <w:t>。</w:t>
      </w:r>
      <w:r>
        <w:rPr>
          <w:rFonts w:hint="eastAsia" w:ascii="Times New Roman" w:hAnsi="Times New Roman" w:eastAsia="仿宋" w:cs="宋体"/>
          <w:spacing w:val="-5"/>
          <w:sz w:val="32"/>
          <w:szCs w:val="32"/>
          <w:lang w:eastAsia="zh-CN"/>
        </w:rPr>
        <w:t>本章</w:t>
      </w:r>
      <w:r>
        <w:rPr>
          <w:rFonts w:ascii="Times New Roman" w:hAnsi="Times New Roman" w:eastAsia="仿宋" w:cs="宋体"/>
          <w:spacing w:val="-5"/>
          <w:sz w:val="32"/>
          <w:szCs w:val="32"/>
          <w:lang w:eastAsia="zh-CN"/>
        </w:rPr>
        <w:t>给出了</w:t>
      </w:r>
      <w:r>
        <w:rPr>
          <w:rFonts w:hint="eastAsia" w:ascii="Times New Roman" w:hAnsi="Times New Roman" w:eastAsia="仿宋" w:cs="宋体"/>
          <w:spacing w:val="-5"/>
          <w:sz w:val="32"/>
          <w:szCs w:val="32"/>
          <w:lang w:eastAsia="zh-CN"/>
        </w:rPr>
        <w:t>蜚蠊防制的基本要求是应遵循以环境防制为主，物理防制和生物防制优先、化学防制为辅的综合防制原则</w:t>
      </w:r>
      <w:r>
        <w:rPr>
          <w:rFonts w:ascii="Times New Roman" w:hAnsi="Times New Roman" w:eastAsia="仿宋" w:cs="宋体"/>
          <w:spacing w:val="-5"/>
          <w:sz w:val="32"/>
          <w:szCs w:val="32"/>
          <w:lang w:eastAsia="zh-CN"/>
        </w:rPr>
        <w:t>。</w:t>
      </w:r>
      <w:r>
        <w:rPr>
          <w:rFonts w:hint="eastAsia" w:ascii="Times New Roman" w:hAnsi="Times New Roman" w:eastAsia="仿宋" w:cs="宋体"/>
          <w:spacing w:val="-5"/>
          <w:sz w:val="32"/>
          <w:szCs w:val="32"/>
          <w:lang w:eastAsia="zh-CN"/>
        </w:rPr>
        <w:t>来自实践工作总结后提出，符合GB/T 31719标准的规范。</w:t>
      </w:r>
    </w:p>
    <w:p w14:paraId="657BB090">
      <w:pPr>
        <w:spacing w:line="600" w:lineRule="exact"/>
        <w:ind w:firstLine="620" w:firstLineChars="200"/>
        <w:jc w:val="both"/>
        <w:rPr>
          <w:rFonts w:ascii="Times New Roman" w:hAnsi="Times New Roman" w:eastAsia="仿宋" w:cs="宋体"/>
          <w:spacing w:val="-5"/>
          <w:sz w:val="32"/>
          <w:szCs w:val="32"/>
          <w:lang w:eastAsia="zh-CN"/>
        </w:rPr>
      </w:pPr>
      <w:r>
        <w:rPr>
          <w:rFonts w:ascii="Times New Roman" w:hAnsi="Times New Roman" w:eastAsia="仿宋" w:cs="宋体"/>
          <w:spacing w:val="-5"/>
          <w:sz w:val="32"/>
          <w:szCs w:val="32"/>
          <w:lang w:eastAsia="zh-CN"/>
        </w:rPr>
        <w:t>5</w:t>
      </w:r>
      <w:r>
        <w:rPr>
          <w:rFonts w:hint="eastAsia" w:ascii="Times New Roman" w:hAnsi="Times New Roman" w:eastAsia="仿宋" w:cs="宋体"/>
          <w:spacing w:val="-5"/>
          <w:sz w:val="32"/>
          <w:szCs w:val="32"/>
          <w:lang w:eastAsia="zh-CN"/>
        </w:rPr>
        <w:t>章密度调查</w:t>
      </w:r>
      <w:r>
        <w:rPr>
          <w:rFonts w:ascii="Times New Roman" w:hAnsi="Times New Roman" w:eastAsia="仿宋" w:cs="宋体"/>
          <w:spacing w:val="-5"/>
          <w:sz w:val="32"/>
          <w:szCs w:val="32"/>
          <w:lang w:eastAsia="zh-CN"/>
        </w:rPr>
        <w:t>。</w:t>
      </w:r>
      <w:r>
        <w:rPr>
          <w:rFonts w:hint="eastAsia" w:ascii="Times New Roman" w:hAnsi="Times New Roman" w:eastAsia="仿宋" w:cs="宋体"/>
          <w:spacing w:val="-5"/>
          <w:sz w:val="32"/>
          <w:szCs w:val="32"/>
          <w:lang w:eastAsia="zh-CN"/>
        </w:rPr>
        <w:t>本章</w:t>
      </w:r>
      <w:r>
        <w:rPr>
          <w:rFonts w:ascii="Times New Roman" w:hAnsi="Times New Roman" w:eastAsia="仿宋" w:cs="宋体"/>
          <w:spacing w:val="-5"/>
          <w:sz w:val="32"/>
          <w:szCs w:val="32"/>
          <w:lang w:eastAsia="zh-CN"/>
        </w:rPr>
        <w:t>给出了</w:t>
      </w:r>
      <w:r>
        <w:rPr>
          <w:rFonts w:hint="eastAsia" w:ascii="Times New Roman" w:hAnsi="Times New Roman" w:eastAsia="仿宋" w:cs="宋体"/>
          <w:spacing w:val="-5"/>
          <w:sz w:val="32"/>
          <w:szCs w:val="32"/>
          <w:lang w:eastAsia="zh-CN"/>
        </w:rPr>
        <w:t>蜚蠊密度调查的方法及密度计算公式</w:t>
      </w:r>
      <w:r>
        <w:rPr>
          <w:rFonts w:ascii="Times New Roman" w:hAnsi="Times New Roman" w:eastAsia="仿宋" w:cs="宋体"/>
          <w:spacing w:val="-5"/>
          <w:sz w:val="32"/>
          <w:szCs w:val="32"/>
          <w:lang w:eastAsia="zh-CN"/>
        </w:rPr>
        <w:t>，</w:t>
      </w:r>
      <w:r>
        <w:rPr>
          <w:rFonts w:hint="eastAsia" w:ascii="Times New Roman" w:hAnsi="Times New Roman" w:eastAsia="仿宋" w:cs="宋体"/>
          <w:spacing w:val="-5"/>
          <w:sz w:val="32"/>
          <w:szCs w:val="32"/>
          <w:lang w:eastAsia="zh-CN"/>
        </w:rPr>
        <w:t>包括粘捕法操作步骤和粘捕法蜚蠊侵害率、密度计算方法；药激法操作步骤和药激法蜚蠊侵害率、密度计算方法；目测法操作步骤和目测法蜚蠊成虫若虫、活卵荚的侵害率、密度、密度指数和蟑迹阳性率的计算方法。</w:t>
      </w:r>
    </w:p>
    <w:p w14:paraId="55316891">
      <w:pPr>
        <w:spacing w:line="600" w:lineRule="exact"/>
        <w:ind w:firstLine="616" w:firstLineChars="200"/>
        <w:jc w:val="both"/>
        <w:rPr>
          <w:rFonts w:ascii="Times New Roman" w:hAnsi="Times New Roman" w:eastAsia="仿宋" w:cs="宋体"/>
          <w:spacing w:val="-6"/>
          <w:sz w:val="32"/>
          <w:szCs w:val="32"/>
          <w:lang w:eastAsia="zh-CN"/>
        </w:rPr>
      </w:pPr>
      <w:r>
        <w:rPr>
          <w:rFonts w:ascii="Times New Roman" w:hAnsi="Times New Roman" w:eastAsia="仿宋" w:cs="宋体"/>
          <w:spacing w:val="-6"/>
          <w:sz w:val="32"/>
          <w:szCs w:val="32"/>
          <w:lang w:eastAsia="zh-CN"/>
        </w:rPr>
        <w:t>6</w:t>
      </w:r>
      <w:r>
        <w:rPr>
          <w:rFonts w:hint="eastAsia" w:ascii="Times New Roman" w:hAnsi="Times New Roman" w:eastAsia="仿宋" w:cs="宋体"/>
          <w:spacing w:val="-6"/>
          <w:sz w:val="32"/>
          <w:szCs w:val="32"/>
          <w:lang w:eastAsia="zh-CN"/>
        </w:rPr>
        <w:t>章防制技术规程</w:t>
      </w:r>
      <w:r>
        <w:rPr>
          <w:rFonts w:ascii="Times New Roman" w:hAnsi="Times New Roman" w:eastAsia="仿宋" w:cs="宋体"/>
          <w:spacing w:val="-6"/>
          <w:sz w:val="32"/>
          <w:szCs w:val="32"/>
          <w:lang w:eastAsia="zh-CN"/>
        </w:rPr>
        <w:t>。本章给出了</w:t>
      </w:r>
      <w:r>
        <w:rPr>
          <w:rFonts w:hint="eastAsia" w:ascii="Times New Roman" w:hAnsi="Times New Roman" w:eastAsia="仿宋" w:cs="宋体"/>
          <w:spacing w:val="-6"/>
          <w:sz w:val="32"/>
          <w:szCs w:val="32"/>
          <w:lang w:eastAsia="zh-CN"/>
        </w:rPr>
        <w:t>具体的蜚蠊防制方案，按照环境治理、物理防制、化学防制及个人防护四方面给出不同蜚蠊防制方法，</w:t>
      </w:r>
      <w:r>
        <w:rPr>
          <w:rFonts w:ascii="Times New Roman" w:hAnsi="Times New Roman" w:eastAsia="仿宋" w:cs="宋体"/>
          <w:spacing w:val="-4"/>
          <w:sz w:val="32"/>
          <w:szCs w:val="32"/>
          <w:lang w:eastAsia="zh-CN"/>
        </w:rPr>
        <w:t>自实践工作总结后提出。</w:t>
      </w:r>
    </w:p>
    <w:p w14:paraId="63855DDD">
      <w:pPr>
        <w:spacing w:line="600" w:lineRule="exact"/>
        <w:ind w:firstLine="616" w:firstLineChars="200"/>
        <w:jc w:val="both"/>
        <w:rPr>
          <w:rFonts w:ascii="Times New Roman" w:hAnsi="Times New Roman" w:eastAsia="仿宋" w:cs="宋体"/>
          <w:spacing w:val="-4"/>
          <w:sz w:val="32"/>
          <w:szCs w:val="32"/>
          <w:lang w:eastAsia="zh-CN"/>
        </w:rPr>
      </w:pPr>
      <w:r>
        <w:rPr>
          <w:rFonts w:hint="eastAsia" w:ascii="Times New Roman" w:hAnsi="Times New Roman" w:eastAsia="仿宋" w:cs="宋体"/>
          <w:spacing w:val="-6"/>
          <w:sz w:val="32"/>
          <w:szCs w:val="32"/>
          <w:lang w:eastAsia="zh-CN"/>
        </w:rPr>
        <w:t>7章防制效果评价。通过计算蜚蠊密度下降率对防制效果进行评价，</w:t>
      </w:r>
      <w:r>
        <w:rPr>
          <w:rFonts w:ascii="Times New Roman" w:hAnsi="Times New Roman" w:eastAsia="仿宋" w:cs="宋体"/>
          <w:spacing w:val="-4"/>
          <w:sz w:val="32"/>
          <w:szCs w:val="32"/>
          <w:lang w:eastAsia="zh-CN"/>
        </w:rPr>
        <w:t>来自实践工作总结后提出。</w:t>
      </w:r>
    </w:p>
    <w:p w14:paraId="0E6EC34D">
      <w:pPr>
        <w:spacing w:line="600" w:lineRule="exact"/>
        <w:ind w:firstLine="624" w:firstLineChars="200"/>
        <w:jc w:val="both"/>
        <w:rPr>
          <w:rFonts w:ascii="Times New Roman" w:hAnsi="Times New Roman" w:eastAsia="仿宋" w:cs="宋体"/>
          <w:spacing w:val="-4"/>
          <w:sz w:val="32"/>
          <w:szCs w:val="32"/>
          <w:lang w:eastAsia="zh-CN"/>
        </w:rPr>
      </w:pPr>
      <w:r>
        <w:rPr>
          <w:rFonts w:hint="eastAsia" w:ascii="Times New Roman" w:hAnsi="Times New Roman" w:eastAsia="仿宋" w:cs="宋体"/>
          <w:spacing w:val="-4"/>
          <w:sz w:val="32"/>
          <w:szCs w:val="32"/>
          <w:lang w:eastAsia="zh-CN"/>
        </w:rPr>
        <w:t>8章安全注意事项。本章给出了具体的蜚蠊防制注意事项，</w:t>
      </w:r>
      <w:r>
        <w:rPr>
          <w:rFonts w:ascii="Times New Roman" w:hAnsi="Times New Roman" w:eastAsia="仿宋" w:cs="宋体"/>
          <w:spacing w:val="-4"/>
          <w:sz w:val="32"/>
          <w:szCs w:val="32"/>
          <w:lang w:eastAsia="zh-CN"/>
        </w:rPr>
        <w:t>来自实践工作总结后提出。</w:t>
      </w:r>
    </w:p>
    <w:p w14:paraId="4A47168C">
      <w:pPr>
        <w:spacing w:line="600" w:lineRule="exact"/>
        <w:ind w:firstLine="668" w:firstLineChars="200"/>
        <w:jc w:val="both"/>
        <w:outlineLvl w:val="0"/>
        <w:rPr>
          <w:rFonts w:hint="eastAsia" w:ascii="黑体" w:hAnsi="黑体" w:eastAsia="黑体" w:cs="黑体"/>
          <w:spacing w:val="7"/>
          <w:sz w:val="32"/>
          <w:szCs w:val="32"/>
          <w:lang w:eastAsia="zh-CN"/>
        </w:rPr>
      </w:pPr>
      <w:bookmarkStart w:id="26" w:name="_Toc580330661"/>
      <w:r>
        <w:rPr>
          <w:rFonts w:hint="eastAsia" w:ascii="黑体" w:hAnsi="黑体" w:eastAsia="黑体" w:cs="黑体"/>
          <w:spacing w:val="7"/>
          <w:sz w:val="32"/>
          <w:szCs w:val="32"/>
          <w:lang w:eastAsia="zh-CN"/>
        </w:rPr>
        <w:t>三、主要试验（或验证）的分析、综述报告，技术经济论证，预</w:t>
      </w:r>
      <w:bookmarkStart w:id="27" w:name="bookmark11"/>
      <w:bookmarkEnd w:id="27"/>
      <w:r>
        <w:rPr>
          <w:rFonts w:hint="eastAsia" w:ascii="黑体" w:hAnsi="黑体" w:eastAsia="黑体" w:cs="黑体"/>
          <w:spacing w:val="7"/>
          <w:sz w:val="32"/>
          <w:szCs w:val="32"/>
          <w:lang w:eastAsia="zh-CN"/>
        </w:rPr>
        <w:t>期经济社会生态效益分析</w:t>
      </w:r>
      <w:bookmarkEnd w:id="26"/>
    </w:p>
    <w:p w14:paraId="2438CDD5">
      <w:pPr>
        <w:spacing w:line="600" w:lineRule="exact"/>
        <w:ind w:firstLine="588" w:firstLineChars="200"/>
        <w:jc w:val="both"/>
        <w:outlineLvl w:val="1"/>
        <w:rPr>
          <w:sz w:val="32"/>
          <w:szCs w:val="32"/>
          <w:lang w:eastAsia="zh-CN"/>
        </w:rPr>
      </w:pPr>
      <w:bookmarkStart w:id="28" w:name="_Toc468690303"/>
      <w:r>
        <w:rPr>
          <w:rFonts w:hint="eastAsia" w:ascii="楷体" w:hAnsi="楷体" w:eastAsia="楷体" w:cs="楷体"/>
          <w:spacing w:val="-13"/>
          <w:sz w:val="32"/>
          <w:szCs w:val="32"/>
          <w:lang w:eastAsia="zh-CN"/>
        </w:rPr>
        <w:t>（一）行业概述</w:t>
      </w:r>
      <w:bookmarkEnd w:id="28"/>
    </w:p>
    <w:p w14:paraId="323D171B">
      <w:pPr>
        <w:spacing w:line="600" w:lineRule="exact"/>
        <w:ind w:firstLine="616" w:firstLineChars="200"/>
        <w:jc w:val="both"/>
        <w:outlineLvl w:val="2"/>
        <w:rPr>
          <w:rFonts w:ascii="Times New Roman" w:hAnsi="Times New Roman" w:eastAsia="仿宋" w:cs="宋体"/>
          <w:spacing w:val="-6"/>
          <w:sz w:val="32"/>
          <w:szCs w:val="32"/>
          <w:highlight w:val="green"/>
          <w:lang w:eastAsia="zh-CN"/>
        </w:rPr>
      </w:pPr>
      <w:bookmarkStart w:id="29" w:name="_Toc937879230"/>
      <w:r>
        <w:rPr>
          <w:rFonts w:ascii="Times New Roman" w:hAnsi="Times New Roman" w:eastAsia="仿宋" w:cs="宋体"/>
          <w:spacing w:val="-6"/>
          <w:sz w:val="32"/>
          <w:szCs w:val="32"/>
          <w:lang w:eastAsia="zh-CN"/>
        </w:rPr>
        <w:t>1.政策层面</w:t>
      </w:r>
      <w:bookmarkEnd w:id="29"/>
    </w:p>
    <w:p w14:paraId="6CAC3F85">
      <w:pPr>
        <w:spacing w:line="600" w:lineRule="exact"/>
        <w:ind w:firstLine="616" w:firstLineChars="200"/>
        <w:jc w:val="both"/>
        <w:rPr>
          <w:rFonts w:ascii="Times New Roman" w:hAnsi="Times New Roman" w:eastAsia="仿宋" w:cs="宋体"/>
          <w:spacing w:val="-6"/>
          <w:sz w:val="32"/>
          <w:szCs w:val="32"/>
          <w:lang w:eastAsia="zh-CN"/>
        </w:rPr>
      </w:pPr>
      <w:r>
        <w:rPr>
          <w:rFonts w:hint="eastAsia" w:ascii="Times New Roman" w:hAnsi="Times New Roman" w:eastAsia="仿宋" w:cs="宋体"/>
          <w:spacing w:val="-6"/>
          <w:sz w:val="32"/>
          <w:szCs w:val="32"/>
          <w:lang w:eastAsia="zh-CN"/>
        </w:rPr>
        <w:t>自改革开放以来,特别是进入21世纪后,我国不断加强病媒生物的监测与防控工作。2014年，结合世界卫生日宣传活动，国家卫生和计划生育委员会将爱国卫生月主题确定为“远离病媒侵害，你我同享健康”，号召全社会共同关注病媒生物防制工作。2009年，全国爱卫办、卫生部印发的《病媒生物预防控制管理规定》（全爱卫发〔2009〕9号）明确了病媒生物防制的规范化要求，要加强病媒防制标准化、规范化建设，充分体现了党中央以人民为中心的发展思想和对病媒生物预防控制工作的高度重视，这一规定强调了对易招致或者孳生病媒生物的食品生产经营单位、垃圾处理场、粮库等场所，要指定人员负责病媒生物的预防控制工作，并设置病媒生物防范和消杀设施，这为蜚蠊防制创造了稳定且持续增长的市场需求。</w:t>
      </w:r>
    </w:p>
    <w:p w14:paraId="270DD3EB">
      <w:pPr>
        <w:spacing w:line="600" w:lineRule="exact"/>
        <w:ind w:firstLine="616" w:firstLineChars="200"/>
        <w:jc w:val="both"/>
        <w:rPr>
          <w:rFonts w:ascii="Times New Roman" w:hAnsi="Times New Roman" w:eastAsia="仿宋" w:cs="宋体"/>
          <w:spacing w:val="-6"/>
          <w:sz w:val="32"/>
          <w:szCs w:val="32"/>
          <w:lang w:eastAsia="zh-CN"/>
        </w:rPr>
      </w:pPr>
      <w:r>
        <w:rPr>
          <w:rFonts w:hint="eastAsia" w:ascii="Times New Roman" w:hAnsi="Times New Roman" w:eastAsia="仿宋" w:cs="宋体"/>
          <w:spacing w:val="-6"/>
          <w:sz w:val="32"/>
          <w:szCs w:val="32"/>
          <w:lang w:eastAsia="zh-CN"/>
        </w:rPr>
        <w:t>为科学、有效地开展病媒生物监测与控制工作，降低病媒生物性传染病发生风险，2016年印发的《中国疾病预防控制中心关于印发全国病媒生物监测实施方案的通知》（中疾控传防发〔2016〕56号）中明确了蜚蠊的密度调查方法，2021年《全国爱卫会关于印发</w:t>
      </w:r>
      <w:r>
        <w:rPr>
          <w:rFonts w:ascii="Times New Roman" w:hAnsi="Times New Roman" w:eastAsia="仿宋" w:cs="宋体"/>
          <w:spacing w:val="-6"/>
          <w:sz w:val="32"/>
          <w:szCs w:val="32"/>
          <w:lang w:eastAsia="zh-CN"/>
        </w:rPr>
        <w:t>&lt;</w:t>
      </w:r>
      <w:r>
        <w:rPr>
          <w:rFonts w:hint="eastAsia" w:ascii="Times New Roman" w:hAnsi="Times New Roman" w:eastAsia="仿宋" w:cs="宋体"/>
          <w:spacing w:val="-6"/>
          <w:sz w:val="32"/>
          <w:szCs w:val="32"/>
          <w:lang w:eastAsia="zh-CN"/>
        </w:rPr>
        <w:t>国家卫生城镇评审管理办法</w:t>
      </w:r>
      <w:r>
        <w:rPr>
          <w:rFonts w:ascii="Times New Roman" w:hAnsi="Times New Roman" w:eastAsia="仿宋" w:cs="宋体"/>
          <w:spacing w:val="-6"/>
          <w:sz w:val="32"/>
          <w:szCs w:val="32"/>
          <w:lang w:eastAsia="zh-CN"/>
        </w:rPr>
        <w:t>&gt;</w:t>
      </w:r>
      <w:r>
        <w:rPr>
          <w:rFonts w:hint="eastAsia" w:ascii="Times New Roman" w:hAnsi="Times New Roman" w:eastAsia="仿宋" w:cs="宋体"/>
          <w:spacing w:val="-6"/>
          <w:sz w:val="32"/>
          <w:szCs w:val="32"/>
          <w:lang w:eastAsia="zh-CN"/>
        </w:rPr>
        <w:t>和</w:t>
      </w:r>
      <w:r>
        <w:rPr>
          <w:rFonts w:ascii="Times New Roman" w:hAnsi="Times New Roman" w:eastAsia="仿宋" w:cs="宋体"/>
          <w:spacing w:val="-6"/>
          <w:sz w:val="32"/>
          <w:szCs w:val="32"/>
          <w:lang w:eastAsia="zh-CN"/>
        </w:rPr>
        <w:t>&lt;</w:t>
      </w:r>
      <w:r>
        <w:rPr>
          <w:rFonts w:hint="eastAsia" w:ascii="Times New Roman" w:hAnsi="Times New Roman" w:eastAsia="仿宋" w:cs="宋体"/>
          <w:spacing w:val="-6"/>
          <w:sz w:val="32"/>
          <w:szCs w:val="32"/>
          <w:lang w:eastAsia="zh-CN"/>
        </w:rPr>
        <w:t>国家卫生城市和国家卫生县标准</w:t>
      </w:r>
      <w:r>
        <w:rPr>
          <w:rFonts w:ascii="Times New Roman" w:hAnsi="Times New Roman" w:eastAsia="仿宋" w:cs="宋体"/>
          <w:spacing w:val="-6"/>
          <w:sz w:val="32"/>
          <w:szCs w:val="32"/>
          <w:lang w:eastAsia="zh-CN"/>
        </w:rPr>
        <w:t>&gt;&lt;</w:t>
      </w:r>
      <w:r>
        <w:rPr>
          <w:rFonts w:hint="eastAsia" w:ascii="Times New Roman" w:hAnsi="Times New Roman" w:eastAsia="仿宋" w:cs="宋体"/>
          <w:spacing w:val="-6"/>
          <w:sz w:val="32"/>
          <w:szCs w:val="32"/>
          <w:lang w:eastAsia="zh-CN"/>
        </w:rPr>
        <w:t>国家卫生乡镇标准</w:t>
      </w:r>
      <w:r>
        <w:rPr>
          <w:rFonts w:ascii="Times New Roman" w:hAnsi="Times New Roman" w:eastAsia="仿宋" w:cs="宋体"/>
          <w:spacing w:val="-6"/>
          <w:sz w:val="32"/>
          <w:szCs w:val="32"/>
          <w:lang w:eastAsia="zh-CN"/>
        </w:rPr>
        <w:t>&gt;</w:t>
      </w:r>
      <w:r>
        <w:rPr>
          <w:rFonts w:hint="eastAsia" w:ascii="Times New Roman" w:hAnsi="Times New Roman" w:eastAsia="仿宋" w:cs="宋体"/>
          <w:spacing w:val="-6"/>
          <w:sz w:val="32"/>
          <w:szCs w:val="32"/>
          <w:lang w:eastAsia="zh-CN"/>
        </w:rPr>
        <w:t>的通知》（全爱卫发〔2021〕6 号）明确了蜚蠊的密度控制标准；2023年辽宁省爱卫办根据辽宁省病媒生物防制工作需求，印发《辽宁省病媒生物监测方案》（辽爱卫办〔2023〕9号），对蜚蠊监测的生境、时间和方法等进行详细规范，确保蜚蠊防制工作能够有的放矢、精准施策。</w:t>
      </w:r>
    </w:p>
    <w:p w14:paraId="5887A8EC">
      <w:pPr>
        <w:spacing w:line="600" w:lineRule="exact"/>
        <w:ind w:firstLine="616" w:firstLineChars="200"/>
        <w:jc w:val="both"/>
        <w:rPr>
          <w:rFonts w:ascii="Times New Roman" w:hAnsi="Times New Roman" w:eastAsia="仿宋" w:cs="宋体"/>
          <w:spacing w:val="-6"/>
          <w:sz w:val="32"/>
          <w:szCs w:val="32"/>
          <w:lang w:eastAsia="zh-CN"/>
        </w:rPr>
      </w:pPr>
      <w:r>
        <w:rPr>
          <w:rFonts w:hint="eastAsia" w:ascii="Times New Roman" w:hAnsi="Times New Roman" w:eastAsia="仿宋" w:cs="宋体"/>
          <w:spacing w:val="-6"/>
          <w:sz w:val="32"/>
          <w:szCs w:val="32"/>
          <w:lang w:eastAsia="zh-CN"/>
        </w:rPr>
        <w:t>病媒生物防制是公共卫生领域的重要工作，蜚蠊防制作为病媒生物防制的重要组成部分，完善管理规范和技术标准，提高预防控制效果，在维护环境卫生，保障人群生活质量方面发挥着关键作用。</w:t>
      </w:r>
    </w:p>
    <w:p w14:paraId="67685BAB">
      <w:pPr>
        <w:spacing w:line="600" w:lineRule="exact"/>
        <w:ind w:firstLine="656" w:firstLineChars="200"/>
        <w:jc w:val="both"/>
        <w:outlineLvl w:val="2"/>
        <w:rPr>
          <w:rFonts w:ascii="Times New Roman" w:hAnsi="Times New Roman" w:eastAsia="仿宋" w:cs="宋体"/>
          <w:spacing w:val="4"/>
          <w:sz w:val="32"/>
          <w:szCs w:val="32"/>
          <w:lang w:eastAsia="zh-CN"/>
        </w:rPr>
      </w:pPr>
      <w:bookmarkStart w:id="30" w:name="bookmark27"/>
      <w:bookmarkEnd w:id="30"/>
      <w:bookmarkStart w:id="31" w:name="_Toc1872806070"/>
      <w:r>
        <w:rPr>
          <w:rFonts w:hint="eastAsia" w:ascii="Times New Roman" w:hAnsi="Times New Roman" w:eastAsia="仿宋" w:cs="宋体"/>
          <w:spacing w:val="4"/>
          <w:sz w:val="32"/>
          <w:szCs w:val="32"/>
          <w:lang w:eastAsia="zh-CN"/>
        </w:rPr>
        <w:t>2.系统发展现状</w:t>
      </w:r>
      <w:bookmarkEnd w:id="31"/>
    </w:p>
    <w:p w14:paraId="23DF6039">
      <w:pPr>
        <w:spacing w:line="600" w:lineRule="exact"/>
        <w:ind w:firstLine="656" w:firstLineChars="200"/>
        <w:jc w:val="both"/>
        <w:rPr>
          <w:rFonts w:ascii="Times New Roman" w:hAnsi="Times New Roman" w:eastAsia="仿宋" w:cs="宋体"/>
          <w:spacing w:val="4"/>
          <w:sz w:val="32"/>
          <w:szCs w:val="32"/>
          <w:lang w:eastAsia="zh-CN"/>
        </w:rPr>
      </w:pPr>
      <w:r>
        <w:rPr>
          <w:rFonts w:hint="eastAsia" w:ascii="Times New Roman" w:hAnsi="Times New Roman" w:eastAsia="仿宋" w:cs="宋体"/>
          <w:spacing w:val="4"/>
          <w:sz w:val="32"/>
          <w:szCs w:val="32"/>
          <w:lang w:eastAsia="zh-CN"/>
        </w:rPr>
        <w:t>防制需求显著提升。随着城市化进程的加快、居住环境复杂化以及物流行业的高速发展，蜚蠊的孳生与扩散风险显著增加。餐饮场所、住宅小区、交通枢纽等人员密集区域为蜚蠊提供了适宜的生存环境，加之公众对食品安全和居住环境卫生要求的提高，对蜚蠊危害的重视程度与日俱增，进一步推动了防制需求的快速增长。</w:t>
      </w:r>
    </w:p>
    <w:p w14:paraId="54701B4A">
      <w:pPr>
        <w:spacing w:line="600" w:lineRule="exact"/>
        <w:ind w:firstLine="656" w:firstLineChars="200"/>
        <w:jc w:val="both"/>
        <w:rPr>
          <w:rFonts w:ascii="Times New Roman" w:hAnsi="Times New Roman" w:eastAsia="仿宋" w:cs="宋体"/>
          <w:spacing w:val="4"/>
          <w:sz w:val="32"/>
          <w:szCs w:val="32"/>
          <w:lang w:eastAsia="zh-CN"/>
        </w:rPr>
      </w:pPr>
      <w:r>
        <w:rPr>
          <w:rFonts w:hint="eastAsia" w:ascii="Times New Roman" w:hAnsi="Times New Roman" w:eastAsia="仿宋" w:cs="宋体"/>
          <w:spacing w:val="4"/>
          <w:sz w:val="32"/>
          <w:szCs w:val="32"/>
          <w:lang w:eastAsia="zh-CN"/>
        </w:rPr>
        <w:t>安全性高。现代蜚蠊防制技术强调环境友好与人员安全，以环境防制为主，物理防制和生物防制优先、化学防制为辅的原则，既可精准控制蜚蠊种群密度，又避免了对人体及生态环境的潜在危害。例如物理方法操作便捷，适用于家庭、医疗机构、食品加工厂等多场景，且对非靶标生物影响极小，保障了防制人员的职业安全。</w:t>
      </w:r>
    </w:p>
    <w:p w14:paraId="177FE17B">
      <w:pPr>
        <w:spacing w:line="600" w:lineRule="exact"/>
        <w:ind w:firstLine="656" w:firstLineChars="200"/>
        <w:jc w:val="both"/>
        <w:rPr>
          <w:rFonts w:ascii="Times New Roman" w:hAnsi="Times New Roman" w:eastAsia="仿宋" w:cs="宋体"/>
          <w:spacing w:val="4"/>
          <w:sz w:val="32"/>
          <w:szCs w:val="32"/>
          <w:lang w:eastAsia="zh-CN"/>
        </w:rPr>
      </w:pPr>
      <w:r>
        <w:rPr>
          <w:rFonts w:ascii="Times New Roman" w:hAnsi="Times New Roman" w:eastAsia="仿宋" w:cs="宋体"/>
          <w:spacing w:val="4"/>
          <w:sz w:val="32"/>
          <w:szCs w:val="32"/>
          <w:lang w:eastAsia="zh-CN"/>
        </w:rPr>
        <w:t>技术规范的推广对公共卫生意义重大。通过标准化防制流程的实施，可有效切断蜚蠊</w:t>
      </w:r>
      <w:r>
        <w:rPr>
          <w:rFonts w:hint="eastAsia" w:ascii="Times New Roman" w:hAnsi="Times New Roman" w:eastAsia="仿宋" w:cs="宋体"/>
          <w:spacing w:val="4"/>
          <w:sz w:val="32"/>
          <w:szCs w:val="32"/>
          <w:lang w:eastAsia="zh-CN"/>
        </w:rPr>
        <w:t>疾病潜在传播途径</w:t>
      </w:r>
      <w:r>
        <w:rPr>
          <w:rFonts w:ascii="Times New Roman" w:hAnsi="Times New Roman" w:eastAsia="仿宋" w:cs="宋体"/>
          <w:spacing w:val="4"/>
          <w:sz w:val="32"/>
          <w:szCs w:val="32"/>
          <w:lang w:eastAsia="zh-CN"/>
        </w:rPr>
        <w:t>，降低食物污染风险，减少因蜚蠊引发的</w:t>
      </w:r>
      <w:r>
        <w:rPr>
          <w:rFonts w:hint="eastAsia" w:ascii="Times New Roman" w:hAnsi="Times New Roman" w:eastAsia="仿宋" w:cs="宋体"/>
          <w:spacing w:val="4"/>
          <w:sz w:val="32"/>
          <w:szCs w:val="32"/>
          <w:lang w:eastAsia="zh-CN"/>
        </w:rPr>
        <w:t>疾病</w:t>
      </w:r>
      <w:r>
        <w:rPr>
          <w:rFonts w:ascii="Times New Roman" w:hAnsi="Times New Roman" w:eastAsia="仿宋" w:cs="宋体"/>
          <w:spacing w:val="4"/>
          <w:sz w:val="32"/>
          <w:szCs w:val="32"/>
          <w:lang w:eastAsia="zh-CN"/>
        </w:rPr>
        <w:t>发生概率，从而维护公共空间卫生安全，预防健康危机。</w:t>
      </w:r>
    </w:p>
    <w:p w14:paraId="377FD615">
      <w:pPr>
        <w:spacing w:line="600" w:lineRule="exact"/>
        <w:ind w:firstLine="588" w:firstLineChars="200"/>
        <w:jc w:val="both"/>
        <w:outlineLvl w:val="1"/>
        <w:rPr>
          <w:rFonts w:hint="eastAsia" w:ascii="楷体" w:hAnsi="楷体" w:eastAsia="楷体" w:cs="楷体"/>
          <w:spacing w:val="-13"/>
          <w:sz w:val="32"/>
          <w:szCs w:val="32"/>
          <w:lang w:eastAsia="zh-CN"/>
        </w:rPr>
      </w:pPr>
      <w:bookmarkStart w:id="32" w:name="_Toc1613563317"/>
      <w:r>
        <w:rPr>
          <w:rFonts w:hint="eastAsia" w:ascii="楷体" w:hAnsi="楷体" w:eastAsia="楷体" w:cs="楷体"/>
          <w:spacing w:val="-13"/>
          <w:sz w:val="32"/>
          <w:szCs w:val="32"/>
          <w:lang w:eastAsia="zh-CN"/>
        </w:rPr>
        <w:t>（二）本标准参考的文献</w:t>
      </w:r>
      <w:bookmarkEnd w:id="32"/>
    </w:p>
    <w:p w14:paraId="3E44C629">
      <w:pPr>
        <w:spacing w:line="600" w:lineRule="exact"/>
        <w:ind w:firstLine="656" w:firstLineChars="200"/>
        <w:jc w:val="both"/>
        <w:rPr>
          <w:rFonts w:ascii="Times New Roman" w:hAnsi="Times New Roman" w:eastAsia="仿宋" w:cs="宋体"/>
          <w:spacing w:val="4"/>
          <w:sz w:val="32"/>
          <w:szCs w:val="32"/>
          <w:lang w:eastAsia="zh-CN"/>
        </w:rPr>
      </w:pPr>
      <w:r>
        <w:rPr>
          <w:rFonts w:hint="eastAsia" w:ascii="Times New Roman" w:hAnsi="Times New Roman" w:eastAsia="仿宋" w:cs="宋体"/>
          <w:spacing w:val="4"/>
          <w:sz w:val="32"/>
          <w:szCs w:val="32"/>
          <w:lang w:eastAsia="zh-CN"/>
        </w:rPr>
        <w:t>1.《病媒生物预防控制管理规定》全爱卫发〔2009〕9号</w:t>
      </w:r>
    </w:p>
    <w:p w14:paraId="6F72E743">
      <w:pPr>
        <w:spacing w:line="600" w:lineRule="exact"/>
        <w:ind w:firstLine="656" w:firstLineChars="200"/>
        <w:jc w:val="both"/>
        <w:rPr>
          <w:rFonts w:ascii="Times New Roman" w:hAnsi="Times New Roman" w:eastAsia="仿宋" w:cs="宋体"/>
          <w:spacing w:val="4"/>
          <w:sz w:val="32"/>
          <w:szCs w:val="32"/>
          <w:lang w:eastAsia="zh-CN"/>
        </w:rPr>
      </w:pPr>
      <w:r>
        <w:rPr>
          <w:rFonts w:hint="eastAsia" w:ascii="Times New Roman" w:hAnsi="Times New Roman" w:eastAsia="仿宋" w:cs="宋体"/>
          <w:spacing w:val="4"/>
          <w:sz w:val="32"/>
          <w:szCs w:val="32"/>
          <w:lang w:eastAsia="zh-CN"/>
        </w:rPr>
        <w:t>2.《中国疾病预防控制中心关于印发全国病媒生物监测实施方案的通知》（中疾控传防发〔2016〕56号）</w:t>
      </w:r>
    </w:p>
    <w:p w14:paraId="261EE369">
      <w:pPr>
        <w:spacing w:line="600" w:lineRule="exact"/>
        <w:ind w:firstLine="656" w:firstLineChars="200"/>
        <w:jc w:val="both"/>
        <w:rPr>
          <w:rFonts w:ascii="Times New Roman" w:hAnsi="Times New Roman" w:eastAsia="仿宋" w:cs="宋体"/>
          <w:spacing w:val="4"/>
          <w:sz w:val="32"/>
          <w:szCs w:val="32"/>
          <w:lang w:eastAsia="zh-CN"/>
        </w:rPr>
      </w:pPr>
      <w:r>
        <w:rPr>
          <w:rFonts w:hint="eastAsia" w:ascii="Times New Roman" w:hAnsi="Times New Roman" w:eastAsia="仿宋" w:cs="宋体"/>
          <w:spacing w:val="4"/>
          <w:sz w:val="32"/>
          <w:szCs w:val="32"/>
          <w:lang w:eastAsia="zh-CN"/>
        </w:rPr>
        <w:t>3.《全国爱卫会关于印发</w:t>
      </w:r>
      <w:r>
        <w:rPr>
          <w:rFonts w:hint="eastAsia" w:ascii="仿宋" w:hAnsi="仿宋" w:eastAsia="仿宋" w:cs="宋体"/>
          <w:spacing w:val="4"/>
          <w:sz w:val="32"/>
          <w:szCs w:val="32"/>
          <w:lang w:eastAsia="zh-CN"/>
        </w:rPr>
        <w:t>&lt;</w:t>
      </w:r>
      <w:r>
        <w:rPr>
          <w:rFonts w:hint="eastAsia" w:ascii="Times New Roman" w:hAnsi="Times New Roman" w:eastAsia="仿宋" w:cs="宋体"/>
          <w:spacing w:val="4"/>
          <w:sz w:val="32"/>
          <w:szCs w:val="32"/>
          <w:lang w:eastAsia="zh-CN"/>
        </w:rPr>
        <w:t>国家卫生城镇评审管理办法</w:t>
      </w:r>
      <w:r>
        <w:rPr>
          <w:rFonts w:hint="eastAsia" w:ascii="仿宋" w:hAnsi="仿宋" w:eastAsia="仿宋" w:cs="宋体"/>
          <w:spacing w:val="4"/>
          <w:sz w:val="32"/>
          <w:szCs w:val="32"/>
          <w:lang w:eastAsia="zh-CN"/>
        </w:rPr>
        <w:t>&gt;</w:t>
      </w:r>
      <w:r>
        <w:rPr>
          <w:rFonts w:hint="eastAsia" w:ascii="Times New Roman" w:hAnsi="Times New Roman" w:eastAsia="仿宋" w:cs="宋体"/>
          <w:spacing w:val="4"/>
          <w:sz w:val="32"/>
          <w:szCs w:val="32"/>
          <w:lang w:eastAsia="zh-CN"/>
        </w:rPr>
        <w:t>和</w:t>
      </w:r>
      <w:r>
        <w:rPr>
          <w:rFonts w:hint="eastAsia" w:ascii="仿宋" w:hAnsi="仿宋" w:eastAsia="仿宋" w:cs="宋体"/>
          <w:spacing w:val="4"/>
          <w:sz w:val="32"/>
          <w:szCs w:val="32"/>
          <w:lang w:eastAsia="zh-CN"/>
        </w:rPr>
        <w:t>&lt;</w:t>
      </w:r>
      <w:r>
        <w:rPr>
          <w:rFonts w:hint="eastAsia" w:ascii="Times New Roman" w:hAnsi="Times New Roman" w:eastAsia="仿宋" w:cs="宋体"/>
          <w:spacing w:val="4"/>
          <w:sz w:val="32"/>
          <w:szCs w:val="32"/>
          <w:lang w:eastAsia="zh-CN"/>
        </w:rPr>
        <w:t>国家卫生城市和国家卫生县标准</w:t>
      </w:r>
      <w:r>
        <w:rPr>
          <w:rFonts w:hint="eastAsia" w:ascii="仿宋" w:hAnsi="仿宋" w:eastAsia="仿宋" w:cs="宋体"/>
          <w:spacing w:val="4"/>
          <w:sz w:val="32"/>
          <w:szCs w:val="32"/>
          <w:lang w:eastAsia="zh-CN"/>
        </w:rPr>
        <w:t>&gt;&lt;</w:t>
      </w:r>
      <w:r>
        <w:rPr>
          <w:rFonts w:hint="eastAsia" w:ascii="Times New Roman" w:hAnsi="Times New Roman" w:eastAsia="仿宋" w:cs="宋体"/>
          <w:spacing w:val="4"/>
          <w:sz w:val="32"/>
          <w:szCs w:val="32"/>
          <w:lang w:eastAsia="zh-CN"/>
        </w:rPr>
        <w:t>国家卫生乡镇标准</w:t>
      </w:r>
      <w:r>
        <w:rPr>
          <w:rFonts w:hint="eastAsia" w:ascii="仿宋" w:hAnsi="仿宋" w:eastAsia="仿宋" w:cs="宋体"/>
          <w:spacing w:val="4"/>
          <w:sz w:val="32"/>
          <w:szCs w:val="32"/>
          <w:lang w:eastAsia="zh-CN"/>
        </w:rPr>
        <w:t>&gt;</w:t>
      </w:r>
      <w:r>
        <w:rPr>
          <w:rFonts w:hint="eastAsia" w:ascii="Times New Roman" w:hAnsi="Times New Roman" w:eastAsia="仿宋" w:cs="宋体"/>
          <w:spacing w:val="4"/>
          <w:sz w:val="32"/>
          <w:szCs w:val="32"/>
          <w:lang w:eastAsia="zh-CN"/>
        </w:rPr>
        <w:t>的通知》（全爱卫发〔</w:t>
      </w:r>
      <w:r>
        <w:rPr>
          <w:rFonts w:ascii="Times New Roman" w:hAnsi="Times New Roman" w:eastAsia="仿宋" w:cs="宋体"/>
          <w:spacing w:val="4"/>
          <w:sz w:val="32"/>
          <w:szCs w:val="32"/>
          <w:lang w:eastAsia="zh-CN"/>
        </w:rPr>
        <w:t>2021</w:t>
      </w:r>
      <w:r>
        <w:rPr>
          <w:rFonts w:hint="eastAsia" w:ascii="Times New Roman" w:hAnsi="Times New Roman" w:eastAsia="仿宋" w:cs="宋体"/>
          <w:spacing w:val="4"/>
          <w:sz w:val="32"/>
          <w:szCs w:val="32"/>
          <w:lang w:eastAsia="zh-CN"/>
        </w:rPr>
        <w:t>〕</w:t>
      </w:r>
      <w:r>
        <w:rPr>
          <w:rFonts w:ascii="Times New Roman" w:hAnsi="Times New Roman" w:eastAsia="仿宋" w:cs="宋体"/>
          <w:spacing w:val="4"/>
          <w:sz w:val="32"/>
          <w:szCs w:val="32"/>
          <w:lang w:eastAsia="zh-CN"/>
        </w:rPr>
        <w:t xml:space="preserve">6 </w:t>
      </w:r>
      <w:r>
        <w:rPr>
          <w:rFonts w:hint="eastAsia" w:ascii="Times New Roman" w:hAnsi="Times New Roman" w:eastAsia="仿宋" w:cs="宋体"/>
          <w:spacing w:val="4"/>
          <w:sz w:val="32"/>
          <w:szCs w:val="32"/>
          <w:lang w:eastAsia="zh-CN"/>
        </w:rPr>
        <w:t>号）</w:t>
      </w:r>
    </w:p>
    <w:p w14:paraId="0A07068B">
      <w:pPr>
        <w:spacing w:line="600" w:lineRule="exact"/>
        <w:ind w:firstLine="656" w:firstLineChars="200"/>
        <w:jc w:val="both"/>
        <w:rPr>
          <w:rFonts w:ascii="Times New Roman" w:hAnsi="Times New Roman" w:eastAsia="仿宋" w:cs="宋体"/>
          <w:spacing w:val="4"/>
          <w:sz w:val="32"/>
          <w:szCs w:val="32"/>
          <w:lang w:eastAsia="zh-CN"/>
        </w:rPr>
      </w:pPr>
      <w:r>
        <w:rPr>
          <w:rFonts w:hint="eastAsia" w:ascii="Times New Roman" w:hAnsi="Times New Roman" w:eastAsia="仿宋" w:cs="宋体"/>
          <w:spacing w:val="4"/>
          <w:sz w:val="32"/>
          <w:szCs w:val="32"/>
          <w:lang w:eastAsia="zh-CN"/>
        </w:rPr>
        <w:t>4.</w:t>
      </w:r>
      <w:r>
        <w:rPr>
          <w:rFonts w:hint="eastAsia"/>
          <w:lang w:eastAsia="zh-CN"/>
        </w:rPr>
        <w:t xml:space="preserve"> </w:t>
      </w:r>
      <w:r>
        <w:rPr>
          <w:rFonts w:hint="eastAsia" w:ascii="Times New Roman" w:hAnsi="Times New Roman" w:eastAsia="仿宋" w:cs="宋体"/>
          <w:spacing w:val="4"/>
          <w:sz w:val="32"/>
          <w:szCs w:val="32"/>
          <w:lang w:eastAsia="zh-CN"/>
        </w:rPr>
        <w:t>《辽宁省病媒生物监测方案》（辽爱卫办〔</w:t>
      </w:r>
      <w:r>
        <w:rPr>
          <w:rFonts w:ascii="Times New Roman" w:hAnsi="Times New Roman" w:eastAsia="仿宋" w:cs="宋体"/>
          <w:spacing w:val="4"/>
          <w:sz w:val="32"/>
          <w:szCs w:val="32"/>
          <w:lang w:eastAsia="zh-CN"/>
        </w:rPr>
        <w:t>2023</w:t>
      </w:r>
      <w:r>
        <w:rPr>
          <w:rFonts w:hint="eastAsia" w:ascii="Times New Roman" w:hAnsi="Times New Roman" w:eastAsia="仿宋" w:cs="宋体"/>
          <w:spacing w:val="4"/>
          <w:sz w:val="32"/>
          <w:szCs w:val="32"/>
          <w:lang w:eastAsia="zh-CN"/>
        </w:rPr>
        <w:t>〕</w:t>
      </w:r>
      <w:r>
        <w:rPr>
          <w:rFonts w:ascii="Times New Roman" w:hAnsi="Times New Roman" w:eastAsia="仿宋" w:cs="宋体"/>
          <w:spacing w:val="4"/>
          <w:sz w:val="32"/>
          <w:szCs w:val="32"/>
          <w:lang w:eastAsia="zh-CN"/>
        </w:rPr>
        <w:t>9</w:t>
      </w:r>
      <w:r>
        <w:rPr>
          <w:rFonts w:hint="eastAsia" w:ascii="Times New Roman" w:hAnsi="Times New Roman" w:eastAsia="仿宋" w:cs="宋体"/>
          <w:spacing w:val="4"/>
          <w:sz w:val="32"/>
          <w:szCs w:val="32"/>
          <w:lang w:eastAsia="zh-CN"/>
        </w:rPr>
        <w:t>号）</w:t>
      </w:r>
    </w:p>
    <w:p w14:paraId="4A92BC57">
      <w:pPr>
        <w:spacing w:line="600" w:lineRule="exact"/>
        <w:ind w:firstLine="628" w:firstLineChars="200"/>
        <w:jc w:val="both"/>
        <w:outlineLvl w:val="1"/>
        <w:rPr>
          <w:sz w:val="32"/>
          <w:szCs w:val="32"/>
          <w:lang w:eastAsia="zh-CN"/>
        </w:rPr>
      </w:pPr>
      <w:bookmarkStart w:id="33" w:name="_Toc115000233"/>
      <w:r>
        <w:rPr>
          <w:rFonts w:hint="eastAsia" w:ascii="楷体" w:hAnsi="楷体" w:eastAsia="楷体" w:cs="楷体"/>
          <w:spacing w:val="-3"/>
          <w:sz w:val="32"/>
          <w:szCs w:val="32"/>
          <w:lang w:eastAsia="zh-CN"/>
        </w:rPr>
        <w:t>（三）社会效益</w:t>
      </w:r>
      <w:bookmarkEnd w:id="33"/>
    </w:p>
    <w:p w14:paraId="7A503822">
      <w:pPr>
        <w:pStyle w:val="3"/>
        <w:spacing w:line="600" w:lineRule="exact"/>
        <w:ind w:firstLine="624" w:firstLineChars="200"/>
        <w:jc w:val="both"/>
        <w:rPr>
          <w:rFonts w:ascii="Times New Roman" w:hAnsi="Times New Roman" w:eastAsia="仿宋" w:cs="仿宋"/>
          <w:spacing w:val="-4"/>
          <w:sz w:val="32"/>
          <w:szCs w:val="32"/>
          <w:lang w:eastAsia="zh-CN"/>
        </w:rPr>
      </w:pPr>
      <w:r>
        <w:rPr>
          <w:rFonts w:hint="eastAsia" w:ascii="Times New Roman" w:hAnsi="Times New Roman" w:eastAsia="仿宋" w:cs="仿宋"/>
          <w:b w:val="0"/>
          <w:bCs w:val="0"/>
          <w:spacing w:val="-4"/>
          <w:sz w:val="32"/>
          <w:szCs w:val="32"/>
          <w:lang w:eastAsia="zh-CN"/>
        </w:rPr>
        <w:t>1.提供科学的防制方法：</w:t>
      </w:r>
      <w:r>
        <w:rPr>
          <w:rFonts w:hint="eastAsia" w:ascii="Times New Roman" w:hAnsi="Times New Roman" w:eastAsia="仿宋" w:cs="仿宋"/>
          <w:spacing w:val="-4"/>
          <w:sz w:val="32"/>
          <w:szCs w:val="32"/>
          <w:lang w:eastAsia="zh-CN"/>
        </w:rPr>
        <w:t>该规范可以为蜚蠊防制提供科学、系统的标准规范，促进病媒防制行业健康发展，指导相关人员采取有效的措施来控制蜚蠊侵害，提高有害生物防制服务质量和效率，控制蜚蠊的孳生和传播。</w:t>
      </w:r>
    </w:p>
    <w:p w14:paraId="72866B15">
      <w:pPr>
        <w:pStyle w:val="3"/>
        <w:spacing w:line="600" w:lineRule="exact"/>
        <w:ind w:firstLine="624" w:firstLineChars="200"/>
        <w:jc w:val="both"/>
        <w:rPr>
          <w:rFonts w:ascii="Times New Roman" w:hAnsi="Times New Roman" w:eastAsia="仿宋" w:cs="仿宋"/>
          <w:spacing w:val="-4"/>
          <w:sz w:val="32"/>
          <w:szCs w:val="32"/>
          <w:lang w:eastAsia="zh-CN"/>
        </w:rPr>
      </w:pPr>
      <w:r>
        <w:rPr>
          <w:rFonts w:hint="eastAsia" w:ascii="Times New Roman" w:hAnsi="Times New Roman" w:eastAsia="仿宋" w:cs="仿宋"/>
          <w:b w:val="0"/>
          <w:bCs w:val="0"/>
          <w:spacing w:val="-4"/>
          <w:sz w:val="32"/>
          <w:szCs w:val="32"/>
          <w:lang w:eastAsia="zh-CN"/>
        </w:rPr>
        <w:t>2.保障公众健康：</w:t>
      </w:r>
      <w:r>
        <w:rPr>
          <w:rFonts w:hint="eastAsia" w:ascii="Times New Roman" w:hAnsi="Times New Roman" w:eastAsia="仿宋" w:cs="仿宋"/>
          <w:spacing w:val="-4"/>
          <w:sz w:val="32"/>
          <w:szCs w:val="32"/>
          <w:lang w:eastAsia="zh-CN"/>
        </w:rPr>
        <w:t>该规范的实施可以保障食品安全，减少蜚蠊传播疾病风险，保障人民身体健康，促进社会和谐稳定。</w:t>
      </w:r>
    </w:p>
    <w:p w14:paraId="29C6F2DA">
      <w:pPr>
        <w:pStyle w:val="3"/>
        <w:spacing w:line="600" w:lineRule="exact"/>
        <w:ind w:firstLine="624" w:firstLineChars="200"/>
        <w:jc w:val="both"/>
        <w:rPr>
          <w:rFonts w:ascii="Times New Roman" w:hAnsi="Times New Roman" w:eastAsia="仿宋" w:cs="仿宋"/>
          <w:spacing w:val="-4"/>
          <w:sz w:val="32"/>
          <w:szCs w:val="32"/>
          <w:lang w:eastAsia="zh-CN"/>
        </w:rPr>
      </w:pPr>
      <w:r>
        <w:rPr>
          <w:rFonts w:hint="eastAsia" w:ascii="Times New Roman" w:hAnsi="Times New Roman" w:eastAsia="仿宋" w:cs="仿宋"/>
          <w:b w:val="0"/>
          <w:bCs w:val="0"/>
          <w:spacing w:val="-4"/>
          <w:sz w:val="32"/>
          <w:szCs w:val="32"/>
          <w:lang w:eastAsia="zh-CN"/>
        </w:rPr>
        <w:t>3.提高环境卫生水平：</w:t>
      </w:r>
      <w:r>
        <w:rPr>
          <w:rFonts w:hint="eastAsia" w:ascii="Times New Roman" w:hAnsi="Times New Roman" w:eastAsia="仿宋" w:cs="仿宋"/>
          <w:spacing w:val="-4"/>
          <w:sz w:val="32"/>
          <w:szCs w:val="32"/>
          <w:lang w:eastAsia="zh-CN"/>
        </w:rPr>
        <w:t>蜚蠊的栖息与环境卫生状况密切相关。该标准的实施可以加强环境清洁和卫生管理，提高环境卫生水平，降低蜚蠊密度。</w:t>
      </w:r>
    </w:p>
    <w:p w14:paraId="505F502A">
      <w:pPr>
        <w:pStyle w:val="3"/>
        <w:spacing w:line="600" w:lineRule="exact"/>
        <w:ind w:firstLine="624" w:firstLineChars="200"/>
        <w:jc w:val="both"/>
        <w:rPr>
          <w:rFonts w:ascii="Times New Roman" w:hAnsi="Times New Roman" w:eastAsia="仿宋" w:cs="仿宋"/>
          <w:spacing w:val="-4"/>
          <w:sz w:val="32"/>
          <w:szCs w:val="32"/>
          <w:lang w:eastAsia="zh-CN"/>
        </w:rPr>
      </w:pPr>
      <w:r>
        <w:rPr>
          <w:rFonts w:hint="eastAsia" w:ascii="Times New Roman" w:hAnsi="Times New Roman" w:eastAsia="仿宋" w:cs="仿宋"/>
          <w:b w:val="0"/>
          <w:bCs w:val="0"/>
          <w:spacing w:val="-4"/>
          <w:sz w:val="32"/>
          <w:szCs w:val="32"/>
          <w:lang w:eastAsia="zh-CN"/>
        </w:rPr>
        <w:t>4.保护财产和设施：</w:t>
      </w:r>
      <w:r>
        <w:rPr>
          <w:rFonts w:hint="eastAsia" w:ascii="Times New Roman" w:hAnsi="Times New Roman" w:eastAsia="仿宋" w:cs="仿宋"/>
          <w:spacing w:val="-4"/>
          <w:sz w:val="32"/>
          <w:szCs w:val="32"/>
          <w:lang w:eastAsia="zh-CN"/>
        </w:rPr>
        <w:t>通过采取规范的防制措施，减少蜚蠊对公众财产和设施的损害，延长其使用寿命。</w:t>
      </w:r>
    </w:p>
    <w:p w14:paraId="73933339">
      <w:pPr>
        <w:pStyle w:val="3"/>
        <w:spacing w:line="600" w:lineRule="exact"/>
        <w:ind w:firstLine="624" w:firstLineChars="200"/>
        <w:jc w:val="both"/>
        <w:rPr>
          <w:rFonts w:ascii="Times New Roman" w:hAnsi="Times New Roman" w:eastAsia="仿宋" w:cs="仿宋"/>
          <w:sz w:val="32"/>
          <w:szCs w:val="32"/>
          <w:lang w:eastAsia="zh-CN"/>
        </w:rPr>
      </w:pPr>
      <w:bookmarkStart w:id="41" w:name="_GoBack"/>
      <w:r>
        <w:rPr>
          <w:rFonts w:hint="eastAsia" w:ascii="Times New Roman" w:hAnsi="Times New Roman" w:eastAsia="仿宋" w:cs="仿宋"/>
          <w:b w:val="0"/>
          <w:bCs w:val="0"/>
          <w:spacing w:val="-4"/>
          <w:sz w:val="32"/>
          <w:szCs w:val="32"/>
          <w:lang w:eastAsia="zh-CN"/>
        </w:rPr>
        <w:t>5.增强社会意识：</w:t>
      </w:r>
      <w:bookmarkEnd w:id="41"/>
      <w:r>
        <w:rPr>
          <w:rFonts w:hint="eastAsia" w:ascii="Times New Roman" w:hAnsi="Times New Roman" w:eastAsia="仿宋" w:cs="仿宋"/>
          <w:spacing w:val="-4"/>
          <w:sz w:val="32"/>
          <w:szCs w:val="32"/>
          <w:lang w:eastAsia="zh-CN"/>
        </w:rPr>
        <w:t>通过推广和实施该规范，可以增强公众对蜚蠊问题的认识和重视，提高公众的蜚蠊防控意识，促进社会共同参与防蟑灭蟑的工作。</w:t>
      </w:r>
    </w:p>
    <w:p w14:paraId="7120F4FC">
      <w:pPr>
        <w:spacing w:line="600" w:lineRule="exact"/>
        <w:ind w:firstLine="660" w:firstLineChars="200"/>
        <w:jc w:val="both"/>
        <w:outlineLvl w:val="0"/>
        <w:rPr>
          <w:sz w:val="32"/>
          <w:szCs w:val="32"/>
          <w:lang w:eastAsia="zh-CN"/>
        </w:rPr>
      </w:pPr>
      <w:bookmarkStart w:id="34" w:name="_Toc1507367815"/>
      <w:r>
        <w:rPr>
          <w:rFonts w:hint="eastAsia" w:ascii="黑体" w:hAnsi="黑体" w:eastAsia="黑体" w:cs="黑体"/>
          <w:spacing w:val="5"/>
          <w:sz w:val="32"/>
          <w:szCs w:val="32"/>
          <w:lang w:eastAsia="zh-CN"/>
        </w:rPr>
        <w:t>四、与有关的现行法律、法规和国家标准、行业标准、地方标准</w:t>
      </w:r>
      <w:bookmarkStart w:id="35" w:name="bookmark15"/>
      <w:bookmarkEnd w:id="35"/>
      <w:r>
        <w:rPr>
          <w:rFonts w:hint="eastAsia" w:ascii="黑体" w:hAnsi="黑体" w:eastAsia="黑体" w:cs="黑体"/>
          <w:spacing w:val="-3"/>
          <w:sz w:val="32"/>
          <w:szCs w:val="32"/>
          <w:lang w:eastAsia="zh-CN"/>
        </w:rPr>
        <w:t>的关系</w:t>
      </w:r>
      <w:bookmarkEnd w:id="34"/>
    </w:p>
    <w:p w14:paraId="0DD5FB82">
      <w:pPr>
        <w:spacing w:line="600" w:lineRule="exact"/>
        <w:ind w:firstLine="624" w:firstLineChars="200"/>
        <w:jc w:val="both"/>
        <w:rPr>
          <w:rFonts w:ascii="Times New Roman" w:hAnsi="Times New Roman" w:eastAsia="仿宋" w:cs="仿宋"/>
          <w:spacing w:val="-4"/>
          <w:sz w:val="32"/>
          <w:szCs w:val="32"/>
          <w:lang w:eastAsia="zh-CN"/>
        </w:rPr>
      </w:pPr>
      <w:r>
        <w:rPr>
          <w:rFonts w:hint="eastAsia" w:ascii="Times New Roman" w:hAnsi="Times New Roman" w:eastAsia="仿宋" w:cs="仿宋"/>
          <w:spacing w:val="-4"/>
          <w:sz w:val="32"/>
          <w:szCs w:val="32"/>
          <w:lang w:eastAsia="zh-CN"/>
        </w:rPr>
        <w:t>本标准遵循“协调统一、规范适用”的编制原则，与国家现行发法律、法规和有关产业政策保持一致，严格按照GB/T 1.1—2020《标准化工作导则 第1部分：标准化文件的结构和起草规则》规定组织编写，本标准为辽宁省首次制定，与本行业现有的其他标准协调配套，没有冲突，技术要求不低于国家标准的相关技术要求。</w:t>
      </w:r>
    </w:p>
    <w:p w14:paraId="36B2D7F7">
      <w:pPr>
        <w:spacing w:line="600" w:lineRule="exact"/>
        <w:ind w:firstLine="624" w:firstLineChars="200"/>
        <w:jc w:val="both"/>
        <w:outlineLvl w:val="0"/>
        <w:rPr>
          <w:rFonts w:hint="eastAsia" w:ascii="黑体" w:hAnsi="黑体" w:eastAsia="黑体" w:cs="黑体"/>
          <w:sz w:val="32"/>
          <w:szCs w:val="32"/>
          <w:lang w:eastAsia="zh-CN"/>
        </w:rPr>
      </w:pPr>
      <w:bookmarkStart w:id="36" w:name="_Toc1160948073"/>
      <w:r>
        <w:rPr>
          <w:rFonts w:hint="eastAsia" w:ascii="黑体" w:hAnsi="黑体" w:eastAsia="黑体" w:cs="黑体"/>
          <w:spacing w:val="-4"/>
          <w:sz w:val="32"/>
          <w:szCs w:val="32"/>
          <w:lang w:eastAsia="zh-CN"/>
        </w:rPr>
        <w:t>五、征求意见和分歧处理情况，应说明未采纳意见依据以及同意见提出人</w:t>
      </w:r>
      <w:bookmarkStart w:id="37" w:name="bookmark16"/>
      <w:bookmarkEnd w:id="37"/>
      <w:r>
        <w:rPr>
          <w:rFonts w:hint="eastAsia" w:ascii="黑体" w:hAnsi="黑体" w:eastAsia="黑体" w:cs="黑体"/>
          <w:spacing w:val="-5"/>
          <w:sz w:val="32"/>
          <w:szCs w:val="32"/>
          <w:lang w:eastAsia="zh-CN"/>
        </w:rPr>
        <w:t>的沟通反馈情况</w:t>
      </w:r>
      <w:bookmarkEnd w:id="36"/>
    </w:p>
    <w:p w14:paraId="0613F8A6">
      <w:pPr>
        <w:spacing w:line="600" w:lineRule="exact"/>
        <w:ind w:firstLine="624" w:firstLineChars="200"/>
        <w:jc w:val="both"/>
        <w:rPr>
          <w:rFonts w:ascii="Times New Roman" w:hAnsi="Times New Roman" w:eastAsia="仿宋" w:cs="仿宋"/>
          <w:spacing w:val="-4"/>
          <w:sz w:val="32"/>
          <w:szCs w:val="32"/>
          <w:lang w:eastAsia="zh-CN"/>
        </w:rPr>
      </w:pPr>
      <w:r>
        <w:rPr>
          <w:rFonts w:hint="eastAsia" w:ascii="Times New Roman" w:hAnsi="Times New Roman" w:eastAsia="仿宋" w:cs="仿宋"/>
          <w:spacing w:val="-4"/>
          <w:sz w:val="32"/>
          <w:szCs w:val="32"/>
          <w:lang w:eastAsia="zh-CN"/>
        </w:rPr>
        <w:t>征集省内外反馈意见63条，其中重复意见6条，经起草组成员反复讨论，</w:t>
      </w:r>
      <w:r>
        <w:rPr>
          <w:rFonts w:hint="eastAsia" w:ascii="Times New Roman" w:hAnsi="Times New Roman" w:eastAsia="仿宋" w:cs="仿宋"/>
          <w:spacing w:val="-4"/>
          <w:sz w:val="32"/>
          <w:szCs w:val="32"/>
          <w:lang w:val="en-US" w:eastAsia="zh-CN"/>
        </w:rPr>
        <w:t>38</w:t>
      </w:r>
      <w:r>
        <w:rPr>
          <w:rFonts w:hint="eastAsia" w:ascii="Times New Roman" w:hAnsi="Times New Roman" w:eastAsia="仿宋" w:cs="仿宋"/>
          <w:spacing w:val="-4"/>
          <w:sz w:val="32"/>
          <w:szCs w:val="32"/>
          <w:lang w:eastAsia="zh-CN"/>
        </w:rPr>
        <w:t>条意见已采纳，1条意见部分采纳，2</w:t>
      </w:r>
      <w:r>
        <w:rPr>
          <w:rFonts w:hint="eastAsia" w:ascii="Times New Roman" w:hAnsi="Times New Roman" w:eastAsia="仿宋" w:cs="仿宋"/>
          <w:spacing w:val="-4"/>
          <w:sz w:val="32"/>
          <w:szCs w:val="32"/>
          <w:lang w:val="en-US" w:eastAsia="zh-CN"/>
        </w:rPr>
        <w:t>4</w:t>
      </w:r>
      <w:r>
        <w:rPr>
          <w:rFonts w:hint="eastAsia" w:ascii="Times New Roman" w:hAnsi="Times New Roman" w:eastAsia="仿宋" w:cs="仿宋"/>
          <w:spacing w:val="-4"/>
          <w:sz w:val="32"/>
          <w:szCs w:val="32"/>
          <w:lang w:eastAsia="zh-CN"/>
        </w:rPr>
        <w:t>条意见未采纳，并给出了不采纳理由，进一步整理后，形成了标准送审稿。</w:t>
      </w:r>
    </w:p>
    <w:p w14:paraId="4736AA95">
      <w:pPr>
        <w:spacing w:line="600" w:lineRule="exact"/>
        <w:ind w:firstLine="624" w:firstLineChars="200"/>
        <w:jc w:val="both"/>
        <w:outlineLvl w:val="0"/>
        <w:rPr>
          <w:sz w:val="32"/>
          <w:szCs w:val="32"/>
          <w:highlight w:val="green"/>
          <w:lang w:eastAsia="zh-CN"/>
        </w:rPr>
      </w:pPr>
      <w:bookmarkStart w:id="38" w:name="_Toc737351900"/>
      <w:r>
        <w:rPr>
          <w:rFonts w:hint="eastAsia" w:ascii="黑体" w:hAnsi="黑体" w:eastAsia="黑体" w:cs="黑体"/>
          <w:spacing w:val="-4"/>
          <w:sz w:val="32"/>
          <w:szCs w:val="32"/>
          <w:lang w:eastAsia="zh-CN"/>
        </w:rPr>
        <w:t>六、推动标准实施的措施建议</w:t>
      </w:r>
      <w:bookmarkEnd w:id="38"/>
    </w:p>
    <w:p w14:paraId="7D948B14">
      <w:pPr>
        <w:spacing w:line="600" w:lineRule="exact"/>
        <w:ind w:firstLine="624" w:firstLineChars="200"/>
        <w:jc w:val="both"/>
        <w:outlineLvl w:val="0"/>
        <w:rPr>
          <w:rFonts w:ascii="Times New Roman" w:hAnsi="Times New Roman" w:eastAsia="仿宋" w:cs="仿宋"/>
          <w:spacing w:val="-4"/>
          <w:sz w:val="32"/>
          <w:szCs w:val="32"/>
          <w:lang w:eastAsia="zh-CN"/>
        </w:rPr>
      </w:pPr>
      <w:bookmarkStart w:id="39" w:name="_Toc1001524724"/>
      <w:r>
        <w:rPr>
          <w:rFonts w:hint="eastAsia" w:ascii="Times New Roman" w:hAnsi="Times New Roman" w:eastAsia="仿宋" w:cs="仿宋"/>
          <w:spacing w:val="-4"/>
          <w:sz w:val="32"/>
          <w:szCs w:val="32"/>
          <w:lang w:eastAsia="zh-CN"/>
        </w:rPr>
        <w:t>针对各级疾控中心、</w:t>
      </w:r>
      <w:r>
        <w:rPr>
          <w:rFonts w:ascii="Times New Roman" w:hAnsi="Times New Roman" w:eastAsia="仿宋" w:cs="仿宋"/>
          <w:spacing w:val="-4"/>
          <w:sz w:val="32"/>
          <w:szCs w:val="32"/>
          <w:lang w:eastAsia="zh-CN"/>
        </w:rPr>
        <w:t>PCO</w:t>
      </w:r>
      <w:r>
        <w:rPr>
          <w:rFonts w:hint="eastAsia" w:ascii="Times New Roman" w:hAnsi="Times New Roman" w:eastAsia="仿宋" w:cs="仿宋"/>
          <w:spacing w:val="-4"/>
          <w:sz w:val="32"/>
          <w:szCs w:val="32"/>
          <w:lang w:eastAsia="zh-CN"/>
        </w:rPr>
        <w:t>公司、餐饮行业、仓库、居民区及行政监督等人员开展标准解读培训，详细阐释标准中蜚蠊防制的技术要点、操作流程和管理规范，确保相关人员准确理解并能熟练应用标准。同时制作宣传手册、海报、动画视频等，内容涵盖蜚蠊危害、防制方法以及标准要求，在食堂、行业交流平台等广泛传播，增强各方对标准的认知。定期开展效果评估，建立快速反馈机制，搭建线上线下意见反馈平台，鼓励公众对标准实施过程中存在的问题提出意见和建议，评估结果及时反馈给相关责任主体，针对评估中发现的问题，要求责任主体限期整改，并跟踪整改情况。</w:t>
      </w:r>
    </w:p>
    <w:p w14:paraId="4A6576A7">
      <w:pPr>
        <w:spacing w:line="600" w:lineRule="exact"/>
        <w:ind w:firstLine="632" w:firstLineChars="200"/>
        <w:jc w:val="both"/>
        <w:outlineLvl w:val="0"/>
        <w:rPr>
          <w:sz w:val="32"/>
          <w:szCs w:val="32"/>
          <w:lang w:eastAsia="zh-CN"/>
        </w:rPr>
      </w:pPr>
      <w:r>
        <w:rPr>
          <w:rFonts w:hint="eastAsia" w:ascii="黑体" w:hAnsi="黑体" w:eastAsia="黑体" w:cs="黑体"/>
          <w:spacing w:val="-2"/>
          <w:sz w:val="32"/>
          <w:szCs w:val="32"/>
          <w:lang w:eastAsia="zh-CN"/>
        </w:rPr>
        <w:t>七、拟作为强制性地方标准的须写明明确的法律法规依据</w:t>
      </w:r>
      <w:bookmarkEnd w:id="39"/>
    </w:p>
    <w:p w14:paraId="3185D343">
      <w:pPr>
        <w:spacing w:line="600" w:lineRule="exact"/>
        <w:ind w:firstLine="624" w:firstLineChars="200"/>
        <w:jc w:val="both"/>
        <w:rPr>
          <w:sz w:val="32"/>
          <w:szCs w:val="32"/>
          <w:lang w:eastAsia="zh-CN"/>
        </w:rPr>
      </w:pPr>
      <w:r>
        <w:rPr>
          <w:rFonts w:hint="eastAsia" w:ascii="Times New Roman" w:hAnsi="Times New Roman" w:eastAsia="仿宋" w:cs="仿宋"/>
          <w:spacing w:val="-4"/>
          <w:sz w:val="32"/>
          <w:szCs w:val="32"/>
          <w:lang w:eastAsia="zh-CN"/>
        </w:rPr>
        <w:t>无。</w:t>
      </w:r>
    </w:p>
    <w:p w14:paraId="76068F12">
      <w:pPr>
        <w:spacing w:line="600" w:lineRule="exact"/>
        <w:ind w:firstLine="632" w:firstLineChars="200"/>
        <w:jc w:val="both"/>
        <w:outlineLvl w:val="0"/>
        <w:rPr>
          <w:sz w:val="32"/>
          <w:szCs w:val="32"/>
          <w:lang w:eastAsia="zh-CN"/>
        </w:rPr>
      </w:pPr>
      <w:bookmarkStart w:id="40" w:name="_Toc1879205101"/>
      <w:r>
        <w:rPr>
          <w:rFonts w:hint="eastAsia" w:ascii="黑体" w:hAnsi="黑体" w:eastAsia="黑体" w:cs="黑体"/>
          <w:spacing w:val="-2"/>
          <w:sz w:val="32"/>
          <w:szCs w:val="32"/>
          <w:lang w:eastAsia="zh-CN"/>
        </w:rPr>
        <w:t>八、其他应说明的事项</w:t>
      </w:r>
      <w:bookmarkEnd w:id="40"/>
    </w:p>
    <w:p w14:paraId="74ABAEA8">
      <w:pPr>
        <w:spacing w:line="600" w:lineRule="exact"/>
        <w:ind w:firstLine="624" w:firstLineChars="200"/>
        <w:jc w:val="both"/>
        <w:rPr>
          <w:rFonts w:ascii="Times New Roman" w:hAnsi="Times New Roman" w:eastAsia="宋体" w:cs="宋体"/>
          <w:sz w:val="32"/>
          <w:szCs w:val="32"/>
        </w:rPr>
      </w:pPr>
      <w:r>
        <w:rPr>
          <w:rFonts w:hint="eastAsia" w:ascii="Times New Roman" w:hAnsi="Times New Roman" w:eastAsia="仿宋" w:cs="仿宋"/>
          <w:spacing w:val="-4"/>
          <w:sz w:val="32"/>
          <w:szCs w:val="32"/>
        </w:rPr>
        <w:t>无。</w:t>
      </w:r>
    </w:p>
    <w:sectPr>
      <w:footerReference r:id="rId3" w:type="default"/>
      <w:pgSz w:w="11907" w:h="16839"/>
      <w:pgMar w:top="1440" w:right="1803" w:bottom="1440" w:left="1803" w:header="0" w:footer="967"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Book Antiqua">
    <w:panose1 w:val="020407020603050A0204"/>
    <w:charset w:val="00"/>
    <w:family w:val="auto"/>
    <w:pitch w:val="default"/>
    <w:sig w:usb0="00000287" w:usb1="00000000" w:usb2="00000000" w:usb3="00000000" w:csb0="2000009F" w:csb1="DFD7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02B3E">
    <w:pPr>
      <w:spacing w:line="229" w:lineRule="auto"/>
      <w:rPr>
        <w:rFonts w:hint="eastAsia" w:ascii="仿宋" w:hAnsi="仿宋" w:eastAsia="仿宋" w:cs="仿宋"/>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C56682">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7C56682">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4"/>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2693" w:firstLine="0"/>
      </w:pPr>
      <w:rPr>
        <w:rFonts w:hint="eastAsia" w:ascii="黑体" w:hAnsi="Times New Roman" w:eastAsia="黑体"/>
        <w:b w:val="0"/>
        <w:i w:val="0"/>
        <w:sz w:val="21"/>
      </w:rPr>
    </w:lvl>
    <w:lvl w:ilvl="4" w:tentative="0">
      <w:start w:val="1"/>
      <w:numFmt w:val="decimal"/>
      <w:suff w:val="nothing"/>
      <w:lvlText w:val="%1.%2.%3.%4.%5　"/>
      <w:lvlJc w:val="left"/>
      <w:pPr>
        <w:ind w:left="851"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142"/>
    <w:rsid w:val="00011925"/>
    <w:rsid w:val="000D54AD"/>
    <w:rsid w:val="00126957"/>
    <w:rsid w:val="00245C3F"/>
    <w:rsid w:val="002E7B49"/>
    <w:rsid w:val="00455946"/>
    <w:rsid w:val="00551A28"/>
    <w:rsid w:val="00561653"/>
    <w:rsid w:val="00563142"/>
    <w:rsid w:val="0060552A"/>
    <w:rsid w:val="007A5305"/>
    <w:rsid w:val="009A0D8E"/>
    <w:rsid w:val="00A52D9A"/>
    <w:rsid w:val="00A56BBA"/>
    <w:rsid w:val="00B2407A"/>
    <w:rsid w:val="00B52C1E"/>
    <w:rsid w:val="00E51FA2"/>
    <w:rsid w:val="00E54453"/>
    <w:rsid w:val="00E70365"/>
    <w:rsid w:val="00ED108A"/>
    <w:rsid w:val="00F22E86"/>
    <w:rsid w:val="1B9F2BE1"/>
    <w:rsid w:val="1FBEAB23"/>
    <w:rsid w:val="2D33525F"/>
    <w:rsid w:val="36BD2CA8"/>
    <w:rsid w:val="37FE64EB"/>
    <w:rsid w:val="39E97CB3"/>
    <w:rsid w:val="3D9EE821"/>
    <w:rsid w:val="3DF51143"/>
    <w:rsid w:val="3FDF1A8F"/>
    <w:rsid w:val="3FEDBFFB"/>
    <w:rsid w:val="4BFCCBD4"/>
    <w:rsid w:val="4CBEF000"/>
    <w:rsid w:val="4DFE5F77"/>
    <w:rsid w:val="4FF69800"/>
    <w:rsid w:val="53F71EBD"/>
    <w:rsid w:val="54DFD2B1"/>
    <w:rsid w:val="55D71A6C"/>
    <w:rsid w:val="56FF4E6F"/>
    <w:rsid w:val="57868371"/>
    <w:rsid w:val="5811760C"/>
    <w:rsid w:val="5BE20B3A"/>
    <w:rsid w:val="5DEFCD52"/>
    <w:rsid w:val="5F9B2E9F"/>
    <w:rsid w:val="5FFDC4C4"/>
    <w:rsid w:val="6F6DE54D"/>
    <w:rsid w:val="6F8B8D06"/>
    <w:rsid w:val="6FD35EB2"/>
    <w:rsid w:val="765F7BE1"/>
    <w:rsid w:val="77EA3587"/>
    <w:rsid w:val="79AD4744"/>
    <w:rsid w:val="7B5F0B19"/>
    <w:rsid w:val="7B738BC4"/>
    <w:rsid w:val="7BFDCD02"/>
    <w:rsid w:val="7CFF359B"/>
    <w:rsid w:val="7D3F2E95"/>
    <w:rsid w:val="7D572A82"/>
    <w:rsid w:val="7DBB179D"/>
    <w:rsid w:val="7DE38E1E"/>
    <w:rsid w:val="7DF7BF28"/>
    <w:rsid w:val="7E623599"/>
    <w:rsid w:val="7E9BC25A"/>
    <w:rsid w:val="7ECF3ED4"/>
    <w:rsid w:val="7FBFC0AC"/>
    <w:rsid w:val="7FD8215F"/>
    <w:rsid w:val="7FFEAA7C"/>
    <w:rsid w:val="877C6562"/>
    <w:rsid w:val="93FB527F"/>
    <w:rsid w:val="9F7B6DA0"/>
    <w:rsid w:val="A57FFF6E"/>
    <w:rsid w:val="ABEA8709"/>
    <w:rsid w:val="AD71D8AE"/>
    <w:rsid w:val="B2BF3878"/>
    <w:rsid w:val="B77F54DC"/>
    <w:rsid w:val="BBDF660A"/>
    <w:rsid w:val="BEF78AC5"/>
    <w:rsid w:val="BF6F7964"/>
    <w:rsid w:val="BFBF2AD1"/>
    <w:rsid w:val="BFDCC6A0"/>
    <w:rsid w:val="D3F9A488"/>
    <w:rsid w:val="DBDFE181"/>
    <w:rsid w:val="DC27609D"/>
    <w:rsid w:val="DD7F9054"/>
    <w:rsid w:val="DEFBEB26"/>
    <w:rsid w:val="DFB70072"/>
    <w:rsid w:val="E36F06B6"/>
    <w:rsid w:val="E4FD5E05"/>
    <w:rsid w:val="E77FBB84"/>
    <w:rsid w:val="EBA3AEF4"/>
    <w:rsid w:val="EBBFDC7C"/>
    <w:rsid w:val="EBFFBFBB"/>
    <w:rsid w:val="F1BDD3F7"/>
    <w:rsid w:val="F575AE49"/>
    <w:rsid w:val="F7B7F457"/>
    <w:rsid w:val="FBFCBDC3"/>
    <w:rsid w:val="FDBF9529"/>
    <w:rsid w:val="FF1A89DD"/>
    <w:rsid w:val="FF2DAABD"/>
    <w:rsid w:val="FF7F766D"/>
    <w:rsid w:val="FFD7CFEF"/>
    <w:rsid w:val="FFDF7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Body Text"/>
    <w:basedOn w:val="1"/>
    <w:semiHidden/>
    <w:qFormat/>
    <w:uiPriority w:val="0"/>
  </w:style>
  <w:style w:type="paragraph" w:styleId="4">
    <w:name w:val="toc 3"/>
    <w:basedOn w:val="1"/>
    <w:next w:val="1"/>
    <w:autoRedefine/>
    <w:qFormat/>
    <w:uiPriority w:val="39"/>
    <w:pPr>
      <w:ind w:left="840" w:leftChars="400"/>
    </w:p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toc 1"/>
    <w:basedOn w:val="1"/>
    <w:next w:val="1"/>
    <w:autoRedefine/>
    <w:qFormat/>
    <w:uiPriority w:val="39"/>
  </w:style>
  <w:style w:type="paragraph" w:styleId="8">
    <w:name w:val="toc 2"/>
    <w:basedOn w:val="1"/>
    <w:next w:val="1"/>
    <w:autoRedefine/>
    <w:qFormat/>
    <w:uiPriority w:val="39"/>
    <w:pPr>
      <w:ind w:left="420" w:leftChars="200"/>
    </w:p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宋体" w:hAnsi="宋体" w:eastAsia="宋体" w:cs="宋体"/>
      <w:sz w:val="20"/>
      <w:szCs w:val="20"/>
    </w:rPr>
  </w:style>
  <w:style w:type="paragraph" w:customStyle="1" w:styleId="14">
    <w:name w:val="章标题"/>
    <w:next w:val="15"/>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8">
    <w:name w:val="WPSOffice手动目录 3"/>
    <w:qFormat/>
    <w:uiPriority w:val="0"/>
    <w:pPr>
      <w:ind w:left="400" w:leftChars="4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1327</Words>
  <Characters>7566</Characters>
  <Lines>63</Lines>
  <Paragraphs>17</Paragraphs>
  <TotalTime>65</TotalTime>
  <ScaleCrop>false</ScaleCrop>
  <LinksUpToDate>false</LinksUpToDate>
  <CharactersWithSpaces>8876</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2025-05-18T06:16:00Z</dcterms:created>
  <dc:creator>83</dc:creator>
  <cp:lastModifiedBy>柳婧</cp:lastModifiedBy>
  <dcterms:modified xsi:type="dcterms:W3CDTF">2025-05-19T14:18:46Z</dcterms:modified>
  <dc:title>2-_x0016_6ô_x000e__x0008__x0001_¡?	.docx</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2025-04-30T09:24:50Z</vt:filetime>
  </property>
  <property fmtid="{D5CDD505-2E9C-101B-9397-08002B2CF9AE}" pid="4" name="KSOTemplateDocerSaveRecord">
    <vt:lpwstr>eyJoZGlkIjoiM2Y2ODdiOWZjODc3NGFkMjJmYTA0YTIzMzg5MDg4MDYiLCJ1c2VySWQiOiI0NDE3MTM3MjAifQ==</vt:lpwstr>
  </property>
  <property fmtid="{D5CDD505-2E9C-101B-9397-08002B2CF9AE}" pid="5" name="KSOProductBuildVer">
    <vt:lpwstr>2052-12.8.2.20327</vt:lpwstr>
  </property>
  <property fmtid="{D5CDD505-2E9C-101B-9397-08002B2CF9AE}" pid="6" name="ICV">
    <vt:lpwstr>127FB3EAA73A3C6A34A9266871E069D5_43</vt:lpwstr>
  </property>
</Properties>
</file>