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D10C2">
      <w:pPr>
        <w:spacing w:before="54" w:line="364" w:lineRule="auto"/>
        <w:ind w:left="0" w:leftChars="0" w:right="30" w:rightChars="0" w:hanging="20" w:firstLineChars="0"/>
        <w:jc w:val="center"/>
        <w:rPr>
          <w:rFonts w:hint="eastAsia" w:ascii="黑体" w:eastAsia="黑体"/>
          <w:spacing w:val="-2"/>
          <w:kern w:val="0"/>
          <w:sz w:val="44"/>
          <w:szCs w:val="44"/>
          <w:lang w:eastAsia="zh-CN"/>
        </w:rPr>
      </w:pPr>
      <w:bookmarkStart w:id="0" w:name="OLE_LINK1"/>
      <w:bookmarkStart w:id="1" w:name="OLE_LINK2"/>
      <w:r>
        <w:rPr>
          <w:rFonts w:hint="eastAsia" w:ascii="黑体" w:eastAsia="黑体"/>
          <w:spacing w:val="-2"/>
          <w:kern w:val="0"/>
          <w:sz w:val="44"/>
          <w:szCs w:val="44"/>
          <w:lang w:eastAsia="zh-CN"/>
        </w:rPr>
        <w:t>辽宁省地方标准《</w:t>
      </w:r>
      <w:bookmarkStart w:id="2" w:name="OLE_LINK6"/>
      <w:bookmarkStart w:id="3" w:name="OLE_LINK5"/>
      <w:r>
        <w:rPr>
          <w:rFonts w:hint="eastAsia" w:ascii="黑体" w:eastAsia="黑体"/>
          <w:spacing w:val="-2"/>
          <w:kern w:val="0"/>
          <w:sz w:val="44"/>
          <w:szCs w:val="44"/>
          <w:lang w:eastAsia="zh-CN"/>
        </w:rPr>
        <w:t>紧密型县域医疗卫生</w:t>
      </w:r>
    </w:p>
    <w:p w14:paraId="3236FB88">
      <w:pPr>
        <w:spacing w:before="54" w:line="364" w:lineRule="auto"/>
        <w:ind w:left="0" w:leftChars="0" w:right="30" w:rightChars="0" w:hanging="20" w:firstLineChars="0"/>
        <w:jc w:val="center"/>
        <w:rPr>
          <w:rFonts w:hint="eastAsia" w:ascii="黑体" w:eastAsia="黑体"/>
          <w:spacing w:val="-2"/>
          <w:kern w:val="0"/>
          <w:sz w:val="44"/>
          <w:szCs w:val="44"/>
          <w:lang w:eastAsia="zh-CN"/>
        </w:rPr>
      </w:pPr>
      <w:r>
        <w:rPr>
          <w:rFonts w:hint="eastAsia" w:ascii="黑体" w:eastAsia="黑体"/>
          <w:spacing w:val="-2"/>
          <w:kern w:val="0"/>
          <w:sz w:val="44"/>
          <w:szCs w:val="44"/>
          <w:lang w:eastAsia="zh-CN"/>
        </w:rPr>
        <w:t>共同体管理规范</w:t>
      </w:r>
      <w:bookmarkEnd w:id="2"/>
      <w:bookmarkEnd w:id="3"/>
      <w:r>
        <w:rPr>
          <w:rFonts w:hint="eastAsia" w:ascii="黑体" w:eastAsia="黑体"/>
          <w:spacing w:val="-2"/>
          <w:kern w:val="0"/>
          <w:sz w:val="44"/>
          <w:szCs w:val="44"/>
          <w:lang w:eastAsia="zh-CN"/>
        </w:rPr>
        <w:t>》编制说明</w:t>
      </w:r>
    </w:p>
    <w:p w14:paraId="63FD6CBB">
      <w:pPr>
        <w:widowControl/>
        <w:kinsoku w:val="0"/>
        <w:adjustRightInd w:val="0"/>
        <w:snapToGrid w:val="0"/>
        <w:spacing w:line="360" w:lineRule="auto"/>
        <w:ind w:firstLine="656"/>
        <w:textAlignment w:val="baseline"/>
        <w:rPr>
          <w:rFonts w:hint="eastAsia" w:ascii="黑体" w:eastAsia="黑体"/>
          <w:spacing w:val="-2"/>
          <w:kern w:val="0"/>
          <w:sz w:val="32"/>
          <w:szCs w:val="32"/>
          <w:lang w:eastAsia="zh-CN"/>
        </w:rPr>
      </w:pPr>
    </w:p>
    <w:p w14:paraId="6067AD0D">
      <w:pPr>
        <w:widowControl/>
        <w:kinsoku w:val="0"/>
        <w:adjustRightInd w:val="0"/>
        <w:snapToGrid w:val="0"/>
        <w:spacing w:line="360" w:lineRule="auto"/>
        <w:ind w:firstLine="656"/>
        <w:textAlignment w:val="baseline"/>
        <w:rPr>
          <w:rFonts w:hint="eastAsia" w:ascii="黑体" w:eastAsia="黑体"/>
          <w:spacing w:val="-2"/>
          <w:kern w:val="0"/>
          <w:sz w:val="32"/>
          <w:szCs w:val="32"/>
          <w:lang w:eastAsia="zh-CN"/>
        </w:rPr>
      </w:pPr>
      <w:r>
        <w:rPr>
          <w:rFonts w:hint="eastAsia" w:ascii="黑体" w:eastAsia="黑体"/>
          <w:spacing w:val="-2"/>
          <w:kern w:val="0"/>
          <w:sz w:val="32"/>
          <w:szCs w:val="32"/>
          <w:lang w:eastAsia="zh-CN"/>
        </w:rPr>
        <w:t>一、工作简介</w:t>
      </w:r>
    </w:p>
    <w:p w14:paraId="28E52106">
      <w:pPr>
        <w:widowControl/>
        <w:kinsoku w:val="0"/>
        <w:adjustRightInd w:val="0"/>
        <w:snapToGrid w:val="0"/>
        <w:spacing w:line="360" w:lineRule="auto"/>
        <w:ind w:firstLine="656"/>
        <w:textAlignment w:val="baseline"/>
        <w:rPr>
          <w:rFonts w:hint="eastAsia" w:ascii="黑体" w:eastAsia="黑体"/>
          <w:spacing w:val="-2"/>
          <w:kern w:val="0"/>
          <w:sz w:val="32"/>
          <w:szCs w:val="32"/>
          <w:lang w:eastAsia="zh-CN"/>
        </w:rPr>
      </w:pPr>
      <w:r>
        <w:rPr>
          <w:rFonts w:hint="eastAsia" w:ascii="黑体" w:eastAsia="黑体"/>
          <w:spacing w:val="-2"/>
          <w:kern w:val="0"/>
          <w:sz w:val="32"/>
          <w:szCs w:val="32"/>
          <w:lang w:val="en-US" w:eastAsia="zh-CN"/>
        </w:rPr>
        <w:t>1.</w:t>
      </w:r>
      <w:r>
        <w:rPr>
          <w:rFonts w:hint="eastAsia" w:ascii="黑体" w:eastAsia="黑体"/>
          <w:spacing w:val="-2"/>
          <w:kern w:val="0"/>
          <w:sz w:val="32"/>
          <w:szCs w:val="32"/>
          <w:lang w:eastAsia="zh-CN"/>
        </w:rPr>
        <w:t>任务来源</w:t>
      </w:r>
    </w:p>
    <w:p w14:paraId="6698F7D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2025年初，按照辽宁省市场监督管理局下发的《关于征集2025年度辽宁省地方标准制修订计划项目的通知》要求，由辽宁省卫生健康服务中心提出地方标准立项申请。2025年12月，《辽宁省市场监督管理局关于印发2025年辽宁省地方标准立项计划的通知》（辽市监发〔2025〕28号），批准《紧密型县域医疗卫生共同体管理规范》作为2025年辽宁省地方标准立项项目，立项编号为2025122，由辽宁省卫生健康服务中心牵头组织编制，辽宁省卫生健康委员会归口，任务来源明确。</w:t>
      </w:r>
    </w:p>
    <w:p w14:paraId="4C09A214">
      <w:pPr>
        <w:widowControl/>
        <w:kinsoku w:val="0"/>
        <w:adjustRightInd w:val="0"/>
        <w:snapToGrid w:val="0"/>
        <w:spacing w:line="360" w:lineRule="auto"/>
        <w:ind w:firstLine="656"/>
        <w:textAlignment w:val="baseline"/>
        <w:rPr>
          <w:rFonts w:hint="eastAsia" w:ascii="黑体" w:eastAsia="黑体"/>
          <w:spacing w:val="-2"/>
          <w:kern w:val="0"/>
          <w:sz w:val="32"/>
          <w:szCs w:val="32"/>
          <w:lang w:val="en-US" w:eastAsia="zh-CN"/>
        </w:rPr>
      </w:pPr>
      <w:r>
        <w:rPr>
          <w:rFonts w:hint="eastAsia" w:ascii="黑体" w:eastAsia="黑体"/>
          <w:spacing w:val="-2"/>
          <w:kern w:val="0"/>
          <w:sz w:val="32"/>
          <w:szCs w:val="32"/>
          <w:lang w:val="en-US" w:eastAsia="zh-CN"/>
        </w:rPr>
        <w:t>2.制定标准的必要性和意义</w:t>
      </w:r>
    </w:p>
    <w:p w14:paraId="45F8ACA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2017年，国务院办公厅发布《关于推进医疗联合体建设和发展的指导意见》（国办发〔2017〕32号），要求“充分发挥县级医院的城乡纽带作用和县域龙头作用，形成县乡村三级医疗卫生机构分工协作机制，构建三级联动的县域医疗服务体系。”2019年，国家发布</w:t>
      </w:r>
      <w:bookmarkStart w:id="4" w:name="OLE_LINK58"/>
      <w:bookmarkStart w:id="5" w:name="OLE_LINK59"/>
      <w:r>
        <w:rPr>
          <w:rFonts w:hint="eastAsia" w:ascii="仿宋" w:hAnsi="仿宋" w:eastAsia="仿宋" w:cs="仿宋"/>
          <w:sz w:val="32"/>
          <w:szCs w:val="32"/>
          <w:lang w:eastAsia="zh-CN"/>
        </w:rPr>
        <w:t>《</w:t>
      </w:r>
      <w:bookmarkEnd w:id="4"/>
      <w:bookmarkEnd w:id="5"/>
      <w:r>
        <w:rPr>
          <w:rFonts w:hint="eastAsia" w:ascii="仿宋" w:hAnsi="仿宋" w:eastAsia="仿宋" w:cs="仿宋"/>
          <w:sz w:val="32"/>
          <w:szCs w:val="32"/>
          <w:lang w:eastAsia="zh-CN"/>
        </w:rPr>
        <w:t>关于推进紧密型县域医疗卫生共同体建设的通知</w:t>
      </w:r>
      <w:bookmarkStart w:id="6" w:name="OLE_LINK61"/>
      <w:bookmarkStart w:id="7" w:name="OLE_LINK60"/>
      <w:r>
        <w:rPr>
          <w:rFonts w:hint="eastAsia" w:ascii="仿宋" w:hAnsi="仿宋" w:eastAsia="仿宋" w:cs="仿宋"/>
          <w:sz w:val="32"/>
          <w:szCs w:val="32"/>
          <w:lang w:eastAsia="zh-CN"/>
        </w:rPr>
        <w:t>》</w:t>
      </w:r>
      <w:bookmarkEnd w:id="6"/>
      <w:bookmarkEnd w:id="7"/>
      <w:r>
        <w:rPr>
          <w:rFonts w:hint="eastAsia" w:ascii="仿宋" w:hAnsi="仿宋" w:eastAsia="仿宋" w:cs="仿宋"/>
          <w:sz w:val="32"/>
          <w:szCs w:val="32"/>
          <w:lang w:eastAsia="zh-CN"/>
        </w:rPr>
        <w:t>（国卫基层函〔2019〕121号），明确“通过紧密型医共体建设，进一步完善县域医疗卫生服务体系，提高县域医疗卫生资源配置和使用效率，加快提升基层医疗卫生服务能力。”2020年，国家发布《关于印发紧密型县域医疗卫生共同体建设评判标准和监测指标体系（试行）的通知》（国卫办基层发〔2020〕12号），要求“聚焦县域医共体建设重点领域和关键环节，定期监测各地县域医共体建设的进展和成效，进一步提升县域和基层医疗卫生服务能力。”近年来，国家持续深化基层医疗改革，2023年2月中共中央办公厅和国务院办公厅联合印发《关于进一步深化改革促进乡村医疗卫生体系健康发展的意见</w:t>
      </w:r>
      <w:bookmarkStart w:id="8" w:name="OLE_LINK47"/>
      <w:bookmarkStart w:id="9" w:name="OLE_LINK46"/>
      <w:bookmarkStart w:id="10" w:name="OLE_LINK48"/>
      <w:r>
        <w:rPr>
          <w:rFonts w:hint="eastAsia" w:ascii="仿宋" w:hAnsi="仿宋" w:eastAsia="仿宋" w:cs="仿宋"/>
          <w:sz w:val="32"/>
          <w:szCs w:val="32"/>
          <w:lang w:eastAsia="zh-CN"/>
        </w:rPr>
        <w:t>》</w:t>
      </w:r>
      <w:bookmarkEnd w:id="8"/>
      <w:bookmarkEnd w:id="9"/>
      <w:bookmarkEnd w:id="10"/>
      <w:r>
        <w:rPr>
          <w:rFonts w:hint="eastAsia" w:ascii="仿宋" w:hAnsi="仿宋" w:eastAsia="仿宋" w:cs="仿宋"/>
          <w:sz w:val="32"/>
          <w:szCs w:val="32"/>
          <w:lang w:eastAsia="zh-CN"/>
        </w:rPr>
        <w:t>，要求“加快构建紧密型县域医共体。”2023年12月国家发布《关于全面推进紧密型县域医疗卫生共同体建设的指导意见》（国卫基层发〔2023〕41号），要求到2025年底，全省90%以上的县基本建成布局合理、人财物统一管理、权责清晰、运行高效、分工协作、服务连续、信息共享的县域医共体。到2027年底，县域医共体实现全覆盖并良性运行。2024年，辽宁发布《关于全面推进紧密型县域医疗卫生共同体实施意见》（辽卫发</w:t>
      </w:r>
      <w:bookmarkStart w:id="11" w:name="OLE_LINK71"/>
      <w:bookmarkStart w:id="12" w:name="OLE_LINK72"/>
      <w:r>
        <w:rPr>
          <w:rFonts w:hint="eastAsia" w:ascii="仿宋" w:hAnsi="仿宋" w:eastAsia="仿宋" w:cs="仿宋"/>
          <w:sz w:val="32"/>
          <w:szCs w:val="32"/>
          <w:lang w:eastAsia="zh-CN"/>
        </w:rPr>
        <w:t>〔2024〕</w:t>
      </w:r>
      <w:bookmarkEnd w:id="11"/>
      <w:bookmarkEnd w:id="12"/>
      <w:r>
        <w:rPr>
          <w:rFonts w:hint="eastAsia" w:ascii="仿宋" w:hAnsi="仿宋" w:eastAsia="仿宋" w:cs="仿宋"/>
          <w:sz w:val="32"/>
          <w:szCs w:val="32"/>
          <w:lang w:eastAsia="zh-CN"/>
        </w:rPr>
        <w:t>37号），要求到2025年底，全省90%以上的县基本建成县域医共体，到2027年底，县域医共体实现全覆盖。</w:t>
      </w:r>
    </w:p>
    <w:p w14:paraId="0DC3EC2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2025年中央一号文件《中共中央 国务院关于进一步深化农村改革 扎实推进乡村全面振兴的意见》，要求“以人员下沉为重点推进紧密型县域医共体建设。”2025年9月，国务院发布《医疗卫生强基工程实施方案》（国函〔2025〕85号），要求2027年紧密型县域医共体基本实现县和县级市全覆盖，到2030年县域医共体紧密性、协同性进一步提升。</w:t>
      </w:r>
    </w:p>
    <w:p w14:paraId="2823477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bookmarkStart w:id="13" w:name="OLE_LINK7"/>
      <w:bookmarkStart w:id="14" w:name="OLE_LINK8"/>
      <w:bookmarkStart w:id="15" w:name="OLE_LINK12"/>
      <w:bookmarkStart w:id="16" w:name="OLE_LINK11"/>
      <w:r>
        <w:rPr>
          <w:rFonts w:hint="eastAsia" w:ascii="仿宋" w:hAnsi="仿宋" w:eastAsia="仿宋" w:cs="仿宋"/>
          <w:sz w:val="32"/>
          <w:szCs w:val="32"/>
          <w:lang w:eastAsia="zh-CN"/>
        </w:rPr>
        <w:t>为进一步提升县域内整合型医疗服务的质量和效率，增强基层医疗服务能力，促进分级诊疗制度的落实，优化医疗资源配置，特制定辽宁省《紧密型县域医疗卫生共同体管理规范》。</w:t>
      </w:r>
      <w:bookmarkEnd w:id="13"/>
      <w:bookmarkEnd w:id="14"/>
    </w:p>
    <w:p w14:paraId="38BAC1D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提升基层医疗服务能力方面，通过规范医共体的建设和管理，整合县域内各级医疗卫生资源，推动优质医疗资源下沉至基层，统一诊疗标准、服务规范与质控体系，补齐基层医疗服务短板，全面提升县域内医疗服务的质量和效率，切实增强基层常见病、多发病诊疗能力，让群众在家门口就能享受规范、优质的医疗服务，夯实县域医疗卫生服务根基。</w:t>
      </w:r>
    </w:p>
    <w:p w14:paraId="030F68E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在促进分级诊疗制度落实方面，通过明确医共体的服务模式和运行机制，</w:t>
      </w:r>
      <w:bookmarkEnd w:id="15"/>
      <w:bookmarkEnd w:id="16"/>
      <w:r>
        <w:rPr>
          <w:rFonts w:hint="eastAsia" w:ascii="仿宋" w:hAnsi="仿宋" w:eastAsia="仿宋" w:cs="仿宋"/>
          <w:sz w:val="32"/>
          <w:szCs w:val="32"/>
          <w:lang w:eastAsia="zh-CN"/>
        </w:rPr>
        <w:t>构建“基层首诊、双向转诊、急慢分治、上下联动”的有序就医格局，有效引导患者合理分流，精准促进分级诊疗制度落实落地，持续优化县域整体医疗资源配置。</w:t>
      </w:r>
    </w:p>
    <w:p w14:paraId="6235261E">
      <w:pPr>
        <w:widowControl/>
        <w:kinsoku w:val="0"/>
        <w:adjustRightInd w:val="0"/>
        <w:snapToGrid w:val="0"/>
        <w:spacing w:line="360" w:lineRule="auto"/>
        <w:ind w:firstLine="656"/>
        <w:textAlignment w:val="baseline"/>
        <w:rPr>
          <w:rFonts w:hint="eastAsia" w:ascii="黑体" w:eastAsia="黑体"/>
          <w:spacing w:val="-2"/>
          <w:kern w:val="0"/>
          <w:sz w:val="32"/>
          <w:szCs w:val="32"/>
          <w:lang w:val="en-US" w:eastAsia="zh-CN"/>
        </w:rPr>
      </w:pPr>
      <w:r>
        <w:rPr>
          <w:rFonts w:hint="eastAsia" w:ascii="黑体" w:eastAsia="黑体"/>
          <w:spacing w:val="-2"/>
          <w:kern w:val="0"/>
          <w:sz w:val="32"/>
          <w:szCs w:val="32"/>
          <w:lang w:val="en-US" w:eastAsia="zh-CN"/>
        </w:rPr>
        <w:t>3.起草单位</w:t>
      </w:r>
      <w:bookmarkStart w:id="17" w:name="OLE_LINK53"/>
      <w:bookmarkStart w:id="18" w:name="OLE_LINK52"/>
    </w:p>
    <w:p w14:paraId="068C76D7">
      <w:pPr>
        <w:widowControl/>
        <w:kinsoku w:val="0"/>
        <w:adjustRightInd w:val="0"/>
        <w:snapToGrid w:val="0"/>
        <w:spacing w:line="360" w:lineRule="auto"/>
        <w:ind w:firstLine="656"/>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辽宁省卫生健康服务中心、大连医科大学、沈阳医学院、中国医科大学附属盛京医院、辽宁省肿瘤医院、大连大学附属中山医院、辽宁省妇幼保健院、</w:t>
      </w:r>
      <w:bookmarkStart w:id="19" w:name="OLE_LINK94"/>
      <w:bookmarkStart w:id="20" w:name="OLE_LINK93"/>
      <w:r>
        <w:rPr>
          <w:rFonts w:hint="eastAsia" w:ascii="仿宋" w:hAnsi="仿宋" w:eastAsia="仿宋" w:cs="仿宋"/>
          <w:sz w:val="32"/>
          <w:szCs w:val="32"/>
          <w:lang w:eastAsia="zh-CN"/>
        </w:rPr>
        <w:t>岫岩县医院</w:t>
      </w:r>
      <w:bookmarkEnd w:id="19"/>
      <w:bookmarkEnd w:id="20"/>
      <w:r>
        <w:rPr>
          <w:rFonts w:hint="eastAsia" w:ascii="仿宋" w:hAnsi="仿宋" w:eastAsia="仿宋" w:cs="仿宋"/>
          <w:sz w:val="32"/>
          <w:szCs w:val="32"/>
          <w:lang w:eastAsia="zh-CN"/>
        </w:rPr>
        <w:t>、</w:t>
      </w:r>
      <w:bookmarkStart w:id="21" w:name="OLE_LINK99"/>
      <w:bookmarkStart w:id="22" w:name="OLE_LINK100"/>
      <w:r>
        <w:rPr>
          <w:rFonts w:hint="eastAsia" w:ascii="仿宋" w:hAnsi="仿宋" w:eastAsia="仿宋" w:cs="仿宋"/>
          <w:sz w:val="32"/>
          <w:szCs w:val="32"/>
          <w:lang w:eastAsia="zh-CN"/>
        </w:rPr>
        <w:t>义县人民医院</w:t>
      </w:r>
      <w:bookmarkEnd w:id="21"/>
      <w:bookmarkEnd w:id="22"/>
      <w:r>
        <w:rPr>
          <w:rFonts w:hint="eastAsia" w:ascii="仿宋" w:hAnsi="仿宋" w:eastAsia="仿宋" w:cs="仿宋"/>
          <w:sz w:val="32"/>
          <w:szCs w:val="32"/>
          <w:lang w:eastAsia="zh-CN"/>
        </w:rPr>
        <w:t>、</w:t>
      </w:r>
      <w:bookmarkStart w:id="23" w:name="OLE_LINK104"/>
      <w:bookmarkStart w:id="24" w:name="OLE_LINK105"/>
      <w:r>
        <w:rPr>
          <w:rFonts w:hint="eastAsia" w:ascii="仿宋" w:hAnsi="仿宋" w:eastAsia="仿宋" w:cs="仿宋"/>
          <w:sz w:val="32"/>
          <w:szCs w:val="32"/>
          <w:lang w:eastAsia="zh-CN"/>
        </w:rPr>
        <w:t>西丰县医院</w:t>
      </w:r>
      <w:bookmarkEnd w:id="23"/>
      <w:bookmarkEnd w:id="24"/>
      <w:r>
        <w:rPr>
          <w:rFonts w:hint="eastAsia" w:ascii="仿宋" w:hAnsi="仿宋" w:eastAsia="仿宋" w:cs="仿宋"/>
          <w:sz w:val="32"/>
          <w:szCs w:val="32"/>
          <w:lang w:eastAsia="zh-CN"/>
        </w:rPr>
        <w:t>。</w:t>
      </w:r>
    </w:p>
    <w:p w14:paraId="75B8120C">
      <w:pPr>
        <w:widowControl/>
        <w:kinsoku w:val="0"/>
        <w:adjustRightInd w:val="0"/>
        <w:snapToGrid w:val="0"/>
        <w:spacing w:line="360" w:lineRule="auto"/>
        <w:ind w:firstLine="656"/>
        <w:textAlignment w:val="baseline"/>
        <w:rPr>
          <w:rFonts w:hint="eastAsia" w:ascii="黑体" w:eastAsia="黑体"/>
          <w:spacing w:val="-2"/>
          <w:kern w:val="0"/>
          <w:sz w:val="32"/>
          <w:szCs w:val="32"/>
          <w:lang w:val="en-US" w:eastAsia="zh-CN"/>
        </w:rPr>
      </w:pPr>
      <w:r>
        <w:rPr>
          <w:rFonts w:hint="eastAsia" w:ascii="黑体" w:eastAsia="黑体"/>
          <w:spacing w:val="-2"/>
          <w:kern w:val="0"/>
          <w:sz w:val="32"/>
          <w:szCs w:val="32"/>
          <w:lang w:val="en-US" w:eastAsia="zh-CN"/>
        </w:rPr>
        <w:t>4.主要起草人及其所做的工作</w:t>
      </w:r>
    </w:p>
    <w:p w14:paraId="2111AF5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本标准主要起草人为：宋扬、孙宇、郝荣、宋晶晶、聂晓阳、</w:t>
      </w:r>
      <w:bookmarkStart w:id="25" w:name="OLE_LINK38"/>
      <w:r>
        <w:rPr>
          <w:rFonts w:hint="eastAsia" w:ascii="仿宋" w:hAnsi="仿宋" w:eastAsia="仿宋" w:cs="仿宋"/>
          <w:sz w:val="32"/>
          <w:szCs w:val="32"/>
          <w:lang w:eastAsia="zh-CN"/>
        </w:rPr>
        <w:t>陈娇凝</w:t>
      </w:r>
      <w:bookmarkEnd w:id="25"/>
      <w:r>
        <w:rPr>
          <w:rFonts w:hint="eastAsia" w:ascii="仿宋" w:hAnsi="仿宋" w:eastAsia="仿宋" w:cs="仿宋"/>
          <w:sz w:val="32"/>
          <w:szCs w:val="32"/>
          <w:lang w:eastAsia="zh-CN"/>
        </w:rPr>
        <w:t>、姚晓捷、王晓川、李佳慧、</w:t>
      </w:r>
      <w:bookmarkStart w:id="26" w:name="OLE_LINK55"/>
      <w:bookmarkStart w:id="27" w:name="OLE_LINK54"/>
      <w:r>
        <w:rPr>
          <w:rFonts w:hint="eastAsia" w:ascii="仿宋" w:hAnsi="仿宋" w:eastAsia="仿宋" w:cs="仿宋"/>
          <w:sz w:val="32"/>
          <w:szCs w:val="32"/>
          <w:lang w:eastAsia="zh-CN"/>
        </w:rPr>
        <w:t>李晶莹</w:t>
      </w:r>
      <w:bookmarkEnd w:id="26"/>
      <w:bookmarkEnd w:id="27"/>
      <w:r>
        <w:rPr>
          <w:rFonts w:hint="eastAsia" w:ascii="仿宋" w:hAnsi="仿宋" w:eastAsia="仿宋" w:cs="仿宋"/>
          <w:sz w:val="32"/>
          <w:szCs w:val="32"/>
          <w:lang w:eastAsia="zh-CN"/>
        </w:rPr>
        <w:t>、</w:t>
      </w:r>
      <w:bookmarkStart w:id="28" w:name="OLE_LINK57"/>
      <w:bookmarkStart w:id="29" w:name="OLE_LINK56"/>
      <w:r>
        <w:rPr>
          <w:rFonts w:hint="eastAsia" w:ascii="仿宋" w:hAnsi="仿宋" w:eastAsia="仿宋" w:cs="仿宋"/>
          <w:sz w:val="32"/>
          <w:szCs w:val="32"/>
          <w:lang w:eastAsia="zh-CN"/>
        </w:rPr>
        <w:t>于妍</w:t>
      </w:r>
      <w:bookmarkEnd w:id="28"/>
      <w:bookmarkEnd w:id="29"/>
      <w:r>
        <w:rPr>
          <w:rFonts w:hint="eastAsia" w:ascii="仿宋" w:hAnsi="仿宋" w:eastAsia="仿宋" w:cs="仿宋"/>
          <w:sz w:val="32"/>
          <w:szCs w:val="32"/>
          <w:lang w:eastAsia="zh-CN"/>
        </w:rPr>
        <w:t>、郑建、</w:t>
      </w:r>
      <w:bookmarkStart w:id="30" w:name="OLE_LINK69"/>
      <w:bookmarkStart w:id="31" w:name="OLE_LINK68"/>
      <w:r>
        <w:rPr>
          <w:rFonts w:hint="eastAsia" w:ascii="仿宋" w:hAnsi="仿宋" w:eastAsia="仿宋" w:cs="仿宋"/>
          <w:sz w:val="32"/>
          <w:szCs w:val="32"/>
          <w:highlight w:val="none"/>
          <w:lang w:eastAsia="zh-CN"/>
        </w:rPr>
        <w:t>张莹、</w:t>
      </w:r>
      <w:bookmarkEnd w:id="30"/>
      <w:bookmarkEnd w:id="31"/>
      <w:bookmarkStart w:id="32" w:name="OLE_LINK74"/>
      <w:bookmarkStart w:id="33" w:name="OLE_LINK75"/>
      <w:r>
        <w:rPr>
          <w:rFonts w:hint="eastAsia" w:ascii="仿宋" w:hAnsi="仿宋" w:eastAsia="仿宋" w:cs="仿宋"/>
          <w:sz w:val="32"/>
          <w:szCs w:val="32"/>
          <w:highlight w:val="none"/>
          <w:lang w:eastAsia="zh-CN"/>
        </w:rPr>
        <w:t>张继兴</w:t>
      </w:r>
      <w:bookmarkEnd w:id="32"/>
      <w:bookmarkEnd w:id="33"/>
      <w:r>
        <w:rPr>
          <w:rFonts w:hint="eastAsia" w:ascii="仿宋" w:hAnsi="仿宋" w:eastAsia="仿宋" w:cs="仿宋"/>
          <w:sz w:val="32"/>
          <w:szCs w:val="32"/>
          <w:lang w:eastAsia="zh-CN"/>
        </w:rPr>
        <w:t>、</w:t>
      </w:r>
      <w:bookmarkStart w:id="34" w:name="OLE_LINK81"/>
      <w:bookmarkStart w:id="35" w:name="OLE_LINK80"/>
      <w:r>
        <w:rPr>
          <w:rFonts w:hint="eastAsia" w:ascii="仿宋" w:hAnsi="仿宋" w:eastAsia="仿宋" w:cs="仿宋"/>
          <w:sz w:val="32"/>
          <w:szCs w:val="32"/>
          <w:lang w:eastAsia="zh-CN"/>
        </w:rPr>
        <w:t>周鸿德</w:t>
      </w:r>
      <w:bookmarkEnd w:id="34"/>
      <w:bookmarkEnd w:id="35"/>
      <w:r>
        <w:rPr>
          <w:rFonts w:hint="eastAsia" w:ascii="仿宋" w:hAnsi="仿宋" w:eastAsia="仿宋" w:cs="仿宋"/>
          <w:sz w:val="32"/>
          <w:szCs w:val="32"/>
          <w:lang w:eastAsia="zh-CN"/>
        </w:rPr>
        <w:t>、马艳艳、</w:t>
      </w:r>
      <w:bookmarkStart w:id="36" w:name="OLE_LINK90"/>
      <w:bookmarkStart w:id="37" w:name="OLE_LINK89"/>
      <w:r>
        <w:rPr>
          <w:rFonts w:hint="eastAsia" w:ascii="仿宋" w:hAnsi="仿宋" w:eastAsia="仿宋" w:cs="仿宋"/>
          <w:sz w:val="32"/>
          <w:szCs w:val="32"/>
          <w:lang w:eastAsia="zh-CN"/>
        </w:rPr>
        <w:t>李达兴</w:t>
      </w:r>
      <w:bookmarkEnd w:id="36"/>
      <w:bookmarkEnd w:id="37"/>
      <w:r>
        <w:rPr>
          <w:rFonts w:hint="eastAsia" w:ascii="仿宋" w:hAnsi="仿宋" w:eastAsia="仿宋" w:cs="仿宋"/>
          <w:sz w:val="32"/>
          <w:szCs w:val="32"/>
          <w:lang w:eastAsia="zh-CN"/>
        </w:rPr>
        <w:t>、</w:t>
      </w:r>
      <w:bookmarkStart w:id="38" w:name="OLE_LINK98"/>
      <w:bookmarkStart w:id="39" w:name="OLE_LINK97"/>
      <w:r>
        <w:rPr>
          <w:rFonts w:hint="eastAsia" w:ascii="仿宋" w:hAnsi="仿宋" w:eastAsia="仿宋" w:cs="仿宋"/>
          <w:sz w:val="32"/>
          <w:szCs w:val="32"/>
          <w:lang w:eastAsia="zh-CN"/>
        </w:rPr>
        <w:t>高象民</w:t>
      </w:r>
      <w:bookmarkEnd w:id="38"/>
      <w:bookmarkEnd w:id="39"/>
      <w:r>
        <w:rPr>
          <w:rFonts w:hint="eastAsia" w:ascii="仿宋" w:hAnsi="仿宋" w:eastAsia="仿宋" w:cs="仿宋"/>
          <w:sz w:val="32"/>
          <w:szCs w:val="32"/>
          <w:lang w:eastAsia="zh-CN"/>
        </w:rPr>
        <w:t>、</w:t>
      </w:r>
      <w:bookmarkStart w:id="40" w:name="OLE_LINK102"/>
      <w:bookmarkStart w:id="41" w:name="OLE_LINK103"/>
      <w:bookmarkStart w:id="42" w:name="OLE_LINK101"/>
      <w:r>
        <w:rPr>
          <w:rFonts w:hint="eastAsia" w:ascii="仿宋" w:hAnsi="仿宋" w:eastAsia="仿宋" w:cs="仿宋"/>
          <w:sz w:val="32"/>
          <w:szCs w:val="32"/>
          <w:lang w:eastAsia="zh-CN"/>
        </w:rPr>
        <w:t>杨岗</w:t>
      </w:r>
      <w:bookmarkEnd w:id="40"/>
      <w:bookmarkEnd w:id="41"/>
      <w:bookmarkEnd w:id="42"/>
      <w:r>
        <w:rPr>
          <w:rFonts w:hint="eastAsia" w:ascii="仿宋" w:hAnsi="仿宋" w:eastAsia="仿宋" w:cs="仿宋"/>
          <w:sz w:val="32"/>
          <w:szCs w:val="32"/>
          <w:lang w:eastAsia="zh-CN"/>
        </w:rPr>
        <w:t>。</w:t>
      </w:r>
    </w:p>
    <w:p w14:paraId="380284D9">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主要起草人所做工作见下表：</w:t>
      </w:r>
    </w:p>
    <w:tbl>
      <w:tblPr>
        <w:tblStyle w:val="11"/>
        <w:tblW w:w="8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7"/>
        <w:gridCol w:w="635"/>
        <w:gridCol w:w="1268"/>
        <w:gridCol w:w="2914"/>
        <w:gridCol w:w="2588"/>
      </w:tblGrid>
      <w:tr w14:paraId="4CAC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64D6C98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姓名</w:t>
            </w:r>
          </w:p>
        </w:tc>
        <w:tc>
          <w:tcPr>
            <w:tcW w:w="635" w:type="dxa"/>
            <w:vAlign w:val="center"/>
          </w:tcPr>
          <w:p w14:paraId="07DA15A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性别</w:t>
            </w:r>
          </w:p>
        </w:tc>
        <w:tc>
          <w:tcPr>
            <w:tcW w:w="1268" w:type="dxa"/>
            <w:vAlign w:val="center"/>
          </w:tcPr>
          <w:p w14:paraId="6942C99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职务/职称</w:t>
            </w:r>
          </w:p>
        </w:tc>
        <w:tc>
          <w:tcPr>
            <w:tcW w:w="2914" w:type="dxa"/>
            <w:vAlign w:val="center"/>
          </w:tcPr>
          <w:p w14:paraId="52623EB6">
            <w:pPr>
              <w:keepNext w:val="0"/>
              <w:keepLines w:val="0"/>
              <w:pageBreakBefore w:val="0"/>
              <w:widowControl w:val="0"/>
              <w:tabs>
                <w:tab w:val="left" w:pos="441"/>
              </w:tabs>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工作单位</w:t>
            </w:r>
          </w:p>
        </w:tc>
        <w:tc>
          <w:tcPr>
            <w:tcW w:w="2588" w:type="dxa"/>
            <w:vAlign w:val="center"/>
          </w:tcPr>
          <w:p w14:paraId="42F458F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任务分配</w:t>
            </w:r>
          </w:p>
        </w:tc>
      </w:tr>
      <w:tr w14:paraId="0053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07" w:type="dxa"/>
            <w:vAlign w:val="center"/>
          </w:tcPr>
          <w:p w14:paraId="6E8401A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宋扬</w:t>
            </w:r>
          </w:p>
        </w:tc>
        <w:tc>
          <w:tcPr>
            <w:tcW w:w="635" w:type="dxa"/>
            <w:vAlign w:val="center"/>
          </w:tcPr>
          <w:p w14:paraId="5C96D79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男</w:t>
            </w:r>
          </w:p>
        </w:tc>
        <w:tc>
          <w:tcPr>
            <w:tcW w:w="1268" w:type="dxa"/>
            <w:vAlign w:val="center"/>
          </w:tcPr>
          <w:p w14:paraId="1355CE8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部门主任/正高</w:t>
            </w:r>
          </w:p>
        </w:tc>
        <w:tc>
          <w:tcPr>
            <w:tcW w:w="2914" w:type="dxa"/>
            <w:vAlign w:val="center"/>
          </w:tcPr>
          <w:p w14:paraId="69A9F58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辽宁省卫生健康服务中心</w:t>
            </w:r>
          </w:p>
        </w:tc>
        <w:tc>
          <w:tcPr>
            <w:tcW w:w="2588" w:type="dxa"/>
            <w:vAlign w:val="center"/>
          </w:tcPr>
          <w:p w14:paraId="62A84A8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项目负责人、立项申请、总体协调、业务指导</w:t>
            </w:r>
          </w:p>
        </w:tc>
      </w:tr>
      <w:tr w14:paraId="49ECA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7BF1732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孙宇</w:t>
            </w:r>
          </w:p>
        </w:tc>
        <w:tc>
          <w:tcPr>
            <w:tcW w:w="635" w:type="dxa"/>
            <w:vAlign w:val="center"/>
          </w:tcPr>
          <w:p w14:paraId="4D92879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365C176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中心主任/正高</w:t>
            </w:r>
          </w:p>
        </w:tc>
        <w:tc>
          <w:tcPr>
            <w:tcW w:w="2914" w:type="dxa"/>
            <w:vAlign w:val="center"/>
          </w:tcPr>
          <w:p w14:paraId="7796714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43" w:name="OLE_LINK31"/>
            <w:r>
              <w:rPr>
                <w:rFonts w:hint="eastAsia" w:ascii="仿宋" w:hAnsi="仿宋" w:eastAsia="仿宋" w:cs="仿宋"/>
                <w:sz w:val="24"/>
                <w:szCs w:val="24"/>
                <w:lang w:eastAsia="zh-CN"/>
              </w:rPr>
              <w:t>辽宁省卫生健康服务中心</w:t>
            </w:r>
            <w:bookmarkEnd w:id="43"/>
          </w:p>
        </w:tc>
        <w:tc>
          <w:tcPr>
            <w:tcW w:w="2588" w:type="dxa"/>
            <w:vAlign w:val="center"/>
          </w:tcPr>
          <w:p w14:paraId="015DF6A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总体负责、综合协调</w:t>
            </w:r>
          </w:p>
        </w:tc>
      </w:tr>
      <w:tr w14:paraId="5BFD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489FB09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郝荣</w:t>
            </w:r>
          </w:p>
        </w:tc>
        <w:tc>
          <w:tcPr>
            <w:tcW w:w="635" w:type="dxa"/>
            <w:vAlign w:val="center"/>
          </w:tcPr>
          <w:p w14:paraId="6324981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634915E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部门副主任/副高</w:t>
            </w:r>
          </w:p>
        </w:tc>
        <w:tc>
          <w:tcPr>
            <w:tcW w:w="2914" w:type="dxa"/>
            <w:vAlign w:val="center"/>
          </w:tcPr>
          <w:p w14:paraId="2333DC9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44" w:name="OLE_LINK32"/>
            <w:bookmarkStart w:id="45" w:name="OLE_LINK33"/>
            <w:r>
              <w:rPr>
                <w:rFonts w:hint="eastAsia" w:ascii="仿宋" w:hAnsi="仿宋" w:eastAsia="仿宋" w:cs="仿宋"/>
                <w:sz w:val="24"/>
                <w:szCs w:val="24"/>
                <w:lang w:eastAsia="zh-CN"/>
              </w:rPr>
              <w:t>辽宁省卫生健康服务中心</w:t>
            </w:r>
            <w:bookmarkEnd w:id="44"/>
            <w:bookmarkEnd w:id="45"/>
          </w:p>
        </w:tc>
        <w:tc>
          <w:tcPr>
            <w:tcW w:w="2588" w:type="dxa"/>
            <w:vAlign w:val="center"/>
          </w:tcPr>
          <w:p w14:paraId="0DDBF41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46" w:name="OLE_LINK34"/>
            <w:bookmarkStart w:id="47" w:name="OLE_LINK35"/>
            <w:r>
              <w:rPr>
                <w:rFonts w:hint="eastAsia" w:ascii="仿宋" w:hAnsi="仿宋" w:eastAsia="仿宋" w:cs="仿宋"/>
                <w:sz w:val="24"/>
                <w:szCs w:val="24"/>
                <w:lang w:eastAsia="zh-CN"/>
              </w:rPr>
              <w:t>组织协调、参与编写</w:t>
            </w:r>
            <w:bookmarkEnd w:id="46"/>
            <w:bookmarkEnd w:id="47"/>
          </w:p>
        </w:tc>
      </w:tr>
      <w:tr w14:paraId="2DEE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6D6179F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48" w:name="_Hlk232600350"/>
            <w:r>
              <w:rPr>
                <w:rFonts w:hint="eastAsia" w:ascii="仿宋" w:hAnsi="仿宋" w:eastAsia="仿宋" w:cs="仿宋"/>
                <w:sz w:val="24"/>
                <w:szCs w:val="24"/>
                <w:lang w:eastAsia="zh-CN"/>
              </w:rPr>
              <w:t>宋晶晶</w:t>
            </w:r>
          </w:p>
        </w:tc>
        <w:tc>
          <w:tcPr>
            <w:tcW w:w="635" w:type="dxa"/>
            <w:vAlign w:val="center"/>
          </w:tcPr>
          <w:p w14:paraId="19CB4D6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6716848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部门副主任/正高</w:t>
            </w:r>
          </w:p>
        </w:tc>
        <w:tc>
          <w:tcPr>
            <w:tcW w:w="2914" w:type="dxa"/>
            <w:vAlign w:val="center"/>
          </w:tcPr>
          <w:p w14:paraId="4B5E304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辽宁省卫生健康服务中心</w:t>
            </w:r>
          </w:p>
        </w:tc>
        <w:tc>
          <w:tcPr>
            <w:tcW w:w="2588" w:type="dxa"/>
            <w:vAlign w:val="center"/>
          </w:tcPr>
          <w:p w14:paraId="5C49576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组织协调、参与编写</w:t>
            </w:r>
          </w:p>
        </w:tc>
      </w:tr>
      <w:bookmarkEnd w:id="48"/>
      <w:tr w14:paraId="1FB6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5A73702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聂晓阳</w:t>
            </w:r>
          </w:p>
        </w:tc>
        <w:tc>
          <w:tcPr>
            <w:tcW w:w="635" w:type="dxa"/>
            <w:vAlign w:val="center"/>
          </w:tcPr>
          <w:p w14:paraId="49EF5E6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男</w:t>
            </w:r>
          </w:p>
        </w:tc>
        <w:tc>
          <w:tcPr>
            <w:tcW w:w="1268" w:type="dxa"/>
            <w:vAlign w:val="center"/>
          </w:tcPr>
          <w:p w14:paraId="3C9BB30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部门副主任</w:t>
            </w:r>
          </w:p>
        </w:tc>
        <w:tc>
          <w:tcPr>
            <w:tcW w:w="2914" w:type="dxa"/>
            <w:vAlign w:val="center"/>
          </w:tcPr>
          <w:p w14:paraId="10959A6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辽宁省卫生健康服务中心</w:t>
            </w:r>
          </w:p>
        </w:tc>
        <w:tc>
          <w:tcPr>
            <w:tcW w:w="2588" w:type="dxa"/>
            <w:vAlign w:val="center"/>
          </w:tcPr>
          <w:p w14:paraId="45B1EC5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参与编写</w:t>
            </w:r>
          </w:p>
        </w:tc>
      </w:tr>
      <w:tr w14:paraId="5CBF0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0D9F2A4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93" w:name="_GoBack"/>
            <w:r>
              <w:rPr>
                <w:rFonts w:hint="eastAsia" w:ascii="仿宋" w:hAnsi="仿宋" w:eastAsia="仿宋" w:cs="仿宋"/>
                <w:sz w:val="24"/>
                <w:szCs w:val="24"/>
                <w:lang w:eastAsia="zh-CN"/>
              </w:rPr>
              <w:t>陈娇凝</w:t>
            </w:r>
          </w:p>
        </w:tc>
        <w:tc>
          <w:tcPr>
            <w:tcW w:w="635" w:type="dxa"/>
            <w:vAlign w:val="center"/>
          </w:tcPr>
          <w:p w14:paraId="62DF36B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0C32361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副高</w:t>
            </w:r>
          </w:p>
        </w:tc>
        <w:tc>
          <w:tcPr>
            <w:tcW w:w="2914" w:type="dxa"/>
            <w:vAlign w:val="center"/>
          </w:tcPr>
          <w:p w14:paraId="1CB4163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49" w:name="OLE_LINK44"/>
            <w:bookmarkStart w:id="50" w:name="OLE_LINK43"/>
            <w:r>
              <w:rPr>
                <w:rFonts w:hint="eastAsia" w:ascii="仿宋" w:hAnsi="仿宋" w:eastAsia="仿宋" w:cs="仿宋"/>
                <w:sz w:val="24"/>
                <w:szCs w:val="24"/>
                <w:lang w:eastAsia="zh-CN"/>
              </w:rPr>
              <w:t>辽宁省卫生健康服务中心</w:t>
            </w:r>
            <w:bookmarkEnd w:id="49"/>
            <w:bookmarkEnd w:id="50"/>
          </w:p>
        </w:tc>
        <w:tc>
          <w:tcPr>
            <w:tcW w:w="2588" w:type="dxa"/>
            <w:vAlign w:val="center"/>
          </w:tcPr>
          <w:p w14:paraId="4EBE480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51" w:name="OLE_LINK49"/>
            <w:bookmarkStart w:id="52" w:name="OLE_LINK45"/>
            <w:r>
              <w:rPr>
                <w:rFonts w:hint="eastAsia" w:ascii="仿宋" w:hAnsi="仿宋" w:eastAsia="仿宋" w:cs="仿宋"/>
                <w:sz w:val="24"/>
                <w:szCs w:val="24"/>
                <w:lang w:eastAsia="zh-CN"/>
              </w:rPr>
              <w:t>参与编写</w:t>
            </w:r>
            <w:bookmarkEnd w:id="51"/>
            <w:bookmarkEnd w:id="52"/>
          </w:p>
        </w:tc>
      </w:tr>
      <w:bookmarkEnd w:id="93"/>
      <w:tr w14:paraId="4C5F3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79D99BA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姚晓捷</w:t>
            </w:r>
          </w:p>
        </w:tc>
        <w:tc>
          <w:tcPr>
            <w:tcW w:w="635" w:type="dxa"/>
            <w:vAlign w:val="center"/>
          </w:tcPr>
          <w:p w14:paraId="2347B77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女</w:t>
            </w:r>
          </w:p>
        </w:tc>
        <w:tc>
          <w:tcPr>
            <w:tcW w:w="1268" w:type="dxa"/>
            <w:vAlign w:val="center"/>
          </w:tcPr>
          <w:p w14:paraId="56D7940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53" w:name="OLE_LINK30"/>
            <w:bookmarkStart w:id="54" w:name="OLE_LINK29"/>
            <w:r>
              <w:rPr>
                <w:rFonts w:hint="eastAsia" w:ascii="仿宋" w:hAnsi="仿宋" w:eastAsia="仿宋" w:cs="仿宋"/>
                <w:sz w:val="24"/>
                <w:szCs w:val="24"/>
                <w:lang w:eastAsia="zh-CN"/>
              </w:rPr>
              <w:t>部门副主任/副高</w:t>
            </w:r>
            <w:bookmarkEnd w:id="53"/>
            <w:bookmarkEnd w:id="54"/>
          </w:p>
        </w:tc>
        <w:tc>
          <w:tcPr>
            <w:tcW w:w="2914" w:type="dxa"/>
            <w:vAlign w:val="center"/>
          </w:tcPr>
          <w:p w14:paraId="250C5A5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55" w:name="OLE_LINK39"/>
            <w:bookmarkStart w:id="56" w:name="OLE_LINK40"/>
            <w:r>
              <w:rPr>
                <w:rFonts w:hint="eastAsia" w:ascii="仿宋" w:hAnsi="仿宋" w:eastAsia="仿宋" w:cs="仿宋"/>
                <w:sz w:val="24"/>
                <w:szCs w:val="24"/>
                <w:lang w:eastAsia="zh-CN"/>
              </w:rPr>
              <w:t>辽宁省卫生健康服务中心</w:t>
            </w:r>
            <w:bookmarkEnd w:id="55"/>
            <w:bookmarkEnd w:id="56"/>
          </w:p>
        </w:tc>
        <w:tc>
          <w:tcPr>
            <w:tcW w:w="2588" w:type="dxa"/>
            <w:vAlign w:val="center"/>
          </w:tcPr>
          <w:p w14:paraId="5D1C2A9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57" w:name="OLE_LINK42"/>
            <w:bookmarkStart w:id="58" w:name="OLE_LINK41"/>
            <w:r>
              <w:rPr>
                <w:rFonts w:hint="eastAsia" w:ascii="仿宋" w:hAnsi="仿宋" w:eastAsia="仿宋" w:cs="仿宋"/>
                <w:sz w:val="24"/>
                <w:szCs w:val="24"/>
                <w:lang w:eastAsia="zh-CN"/>
              </w:rPr>
              <w:t>参与编写</w:t>
            </w:r>
            <w:bookmarkEnd w:id="57"/>
            <w:bookmarkEnd w:id="58"/>
          </w:p>
        </w:tc>
      </w:tr>
      <w:tr w14:paraId="286B3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5BA1ED3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王晓川</w:t>
            </w:r>
          </w:p>
        </w:tc>
        <w:tc>
          <w:tcPr>
            <w:tcW w:w="635" w:type="dxa"/>
            <w:vAlign w:val="center"/>
          </w:tcPr>
          <w:p w14:paraId="2FB1FB7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12FCC47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中级</w:t>
            </w:r>
          </w:p>
        </w:tc>
        <w:tc>
          <w:tcPr>
            <w:tcW w:w="2914" w:type="dxa"/>
            <w:vAlign w:val="center"/>
          </w:tcPr>
          <w:p w14:paraId="580516D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59" w:name="OLE_LINK50"/>
            <w:bookmarkStart w:id="60" w:name="OLE_LINK51"/>
            <w:r>
              <w:rPr>
                <w:rFonts w:hint="eastAsia" w:ascii="仿宋" w:hAnsi="仿宋" w:eastAsia="仿宋" w:cs="仿宋"/>
                <w:sz w:val="24"/>
                <w:szCs w:val="24"/>
                <w:lang w:eastAsia="zh-CN"/>
              </w:rPr>
              <w:t>辽宁省卫生健康服务中心</w:t>
            </w:r>
            <w:bookmarkEnd w:id="59"/>
            <w:bookmarkEnd w:id="60"/>
          </w:p>
        </w:tc>
        <w:tc>
          <w:tcPr>
            <w:tcW w:w="2588" w:type="dxa"/>
            <w:vAlign w:val="center"/>
          </w:tcPr>
          <w:p w14:paraId="67B2DC0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参与编写</w:t>
            </w:r>
          </w:p>
        </w:tc>
      </w:tr>
      <w:tr w14:paraId="4C793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06B72D6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李佳慧</w:t>
            </w:r>
          </w:p>
        </w:tc>
        <w:tc>
          <w:tcPr>
            <w:tcW w:w="635" w:type="dxa"/>
            <w:vAlign w:val="center"/>
          </w:tcPr>
          <w:p w14:paraId="530A015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2FF85D1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中级</w:t>
            </w:r>
          </w:p>
        </w:tc>
        <w:tc>
          <w:tcPr>
            <w:tcW w:w="2914" w:type="dxa"/>
            <w:vAlign w:val="center"/>
          </w:tcPr>
          <w:p w14:paraId="6577A13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辽宁省卫生健康服务中心</w:t>
            </w:r>
          </w:p>
        </w:tc>
        <w:tc>
          <w:tcPr>
            <w:tcW w:w="2588" w:type="dxa"/>
            <w:vAlign w:val="center"/>
          </w:tcPr>
          <w:p w14:paraId="6749925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参与编写</w:t>
            </w:r>
          </w:p>
        </w:tc>
      </w:tr>
      <w:tr w14:paraId="08DF9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223C77E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bookmarkStart w:id="61" w:name="_Hlk232602023"/>
            <w:r>
              <w:rPr>
                <w:rFonts w:hint="eastAsia" w:ascii="仿宋" w:hAnsi="仿宋" w:eastAsia="仿宋" w:cs="仿宋"/>
                <w:sz w:val="24"/>
                <w:szCs w:val="24"/>
              </w:rPr>
              <w:t>李晶莹</w:t>
            </w:r>
          </w:p>
        </w:tc>
        <w:tc>
          <w:tcPr>
            <w:tcW w:w="635" w:type="dxa"/>
            <w:vAlign w:val="center"/>
          </w:tcPr>
          <w:p w14:paraId="1E1646A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32F54D8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讲师/主任</w:t>
            </w:r>
          </w:p>
        </w:tc>
        <w:tc>
          <w:tcPr>
            <w:tcW w:w="2914" w:type="dxa"/>
            <w:vAlign w:val="center"/>
          </w:tcPr>
          <w:p w14:paraId="5CBB34E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中国医科大学附属盛京医院</w:t>
            </w:r>
          </w:p>
        </w:tc>
        <w:tc>
          <w:tcPr>
            <w:tcW w:w="2588" w:type="dxa"/>
            <w:vAlign w:val="center"/>
          </w:tcPr>
          <w:p w14:paraId="4D1543C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62" w:name="OLE_LINK62"/>
            <w:bookmarkStart w:id="63" w:name="OLE_LINK63"/>
            <w:r>
              <w:rPr>
                <w:rFonts w:hint="eastAsia" w:ascii="仿宋" w:hAnsi="仿宋" w:eastAsia="仿宋" w:cs="仿宋"/>
                <w:sz w:val="24"/>
                <w:szCs w:val="24"/>
                <w:lang w:eastAsia="zh-CN"/>
              </w:rPr>
              <w:t>专家咨询、参与编写</w:t>
            </w:r>
            <w:bookmarkEnd w:id="62"/>
            <w:bookmarkEnd w:id="63"/>
          </w:p>
        </w:tc>
      </w:tr>
      <w:bookmarkEnd w:id="61"/>
      <w:tr w14:paraId="0E2BA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29CCA20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于妍</w:t>
            </w:r>
          </w:p>
        </w:tc>
        <w:tc>
          <w:tcPr>
            <w:tcW w:w="635" w:type="dxa"/>
            <w:vAlign w:val="center"/>
          </w:tcPr>
          <w:p w14:paraId="0D71E80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vAlign w:val="center"/>
          </w:tcPr>
          <w:p w14:paraId="10F9D33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医务科科长</w:t>
            </w:r>
          </w:p>
        </w:tc>
        <w:tc>
          <w:tcPr>
            <w:tcW w:w="2914" w:type="dxa"/>
            <w:vAlign w:val="center"/>
          </w:tcPr>
          <w:p w14:paraId="6CC59A2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辽宁省妇幼保健院</w:t>
            </w:r>
          </w:p>
        </w:tc>
        <w:tc>
          <w:tcPr>
            <w:tcW w:w="2588" w:type="dxa"/>
            <w:vAlign w:val="center"/>
          </w:tcPr>
          <w:p w14:paraId="41E18BE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64" w:name="OLE_LINK66"/>
            <w:bookmarkStart w:id="65" w:name="OLE_LINK67"/>
            <w:r>
              <w:rPr>
                <w:rFonts w:hint="eastAsia" w:ascii="仿宋" w:hAnsi="仿宋" w:eastAsia="仿宋" w:cs="仿宋"/>
                <w:sz w:val="24"/>
                <w:szCs w:val="24"/>
                <w:lang w:eastAsia="zh-CN"/>
              </w:rPr>
              <w:t>专家咨询、参与编写</w:t>
            </w:r>
            <w:bookmarkEnd w:id="64"/>
            <w:bookmarkEnd w:id="65"/>
          </w:p>
        </w:tc>
      </w:tr>
      <w:tr w14:paraId="3F7E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7BDF3C5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郑建</w:t>
            </w:r>
          </w:p>
        </w:tc>
        <w:tc>
          <w:tcPr>
            <w:tcW w:w="635" w:type="dxa"/>
            <w:vAlign w:val="center"/>
          </w:tcPr>
          <w:p w14:paraId="182F1D9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男</w:t>
            </w:r>
          </w:p>
        </w:tc>
        <w:tc>
          <w:tcPr>
            <w:tcW w:w="1268" w:type="dxa"/>
            <w:vAlign w:val="center"/>
          </w:tcPr>
          <w:p w14:paraId="44A9EA0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仿宋" w:hAnsi="仿宋" w:eastAsia="仿宋" w:cs="仿宋"/>
                <w:sz w:val="24"/>
                <w:szCs w:val="24"/>
                <w:highlight w:val="yellow"/>
                <w:lang w:val="en-US" w:eastAsia="zh-CN"/>
              </w:rPr>
            </w:pPr>
            <w:r>
              <w:rPr>
                <w:rFonts w:hint="eastAsia" w:cs="仿宋"/>
                <w:sz w:val="24"/>
                <w:szCs w:val="24"/>
                <w:highlight w:val="none"/>
                <w:lang w:val="en-US" w:eastAsia="zh-CN"/>
              </w:rPr>
              <w:t>部门</w:t>
            </w:r>
            <w:r>
              <w:rPr>
                <w:rFonts w:hint="eastAsia" w:ascii="仿宋" w:hAnsi="仿宋" w:eastAsia="仿宋" w:cs="仿宋"/>
                <w:sz w:val="24"/>
                <w:szCs w:val="24"/>
                <w:highlight w:val="none"/>
                <w:lang w:eastAsia="zh-CN"/>
              </w:rPr>
              <w:t>主任</w:t>
            </w:r>
            <w:r>
              <w:rPr>
                <w:rFonts w:hint="eastAsia" w:cs="仿宋"/>
                <w:sz w:val="24"/>
                <w:szCs w:val="24"/>
                <w:highlight w:val="none"/>
                <w:lang w:val="en-US" w:eastAsia="zh-CN"/>
              </w:rPr>
              <w:t>/主任医师</w:t>
            </w:r>
          </w:p>
        </w:tc>
        <w:tc>
          <w:tcPr>
            <w:tcW w:w="2914" w:type="dxa"/>
            <w:vAlign w:val="center"/>
          </w:tcPr>
          <w:p w14:paraId="57A2881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辽宁省肿瘤医院</w:t>
            </w:r>
          </w:p>
        </w:tc>
        <w:tc>
          <w:tcPr>
            <w:tcW w:w="2588" w:type="dxa"/>
            <w:vAlign w:val="center"/>
          </w:tcPr>
          <w:p w14:paraId="30EECB0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66" w:name="_Hlk232601390"/>
            <w:bookmarkStart w:id="67" w:name="OLE_LINK73"/>
            <w:r>
              <w:rPr>
                <w:rFonts w:hint="eastAsia" w:ascii="仿宋" w:hAnsi="仿宋" w:eastAsia="仿宋" w:cs="仿宋"/>
                <w:sz w:val="24"/>
                <w:szCs w:val="24"/>
                <w:lang w:eastAsia="zh-CN"/>
              </w:rPr>
              <w:t>专家咨询、参与编写</w:t>
            </w:r>
            <w:bookmarkEnd w:id="66"/>
            <w:bookmarkEnd w:id="67"/>
          </w:p>
        </w:tc>
      </w:tr>
      <w:tr w14:paraId="405E4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vAlign w:val="center"/>
          </w:tcPr>
          <w:p w14:paraId="5B6A603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张莹</w:t>
            </w:r>
          </w:p>
        </w:tc>
        <w:tc>
          <w:tcPr>
            <w:tcW w:w="635" w:type="dxa"/>
            <w:vAlign w:val="center"/>
          </w:tcPr>
          <w:p w14:paraId="378A563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仿宋" w:hAnsi="仿宋" w:eastAsia="仿宋" w:cs="仿宋"/>
                <w:sz w:val="24"/>
                <w:szCs w:val="24"/>
                <w:highlight w:val="none"/>
                <w:lang w:val="en-US"/>
              </w:rPr>
            </w:pPr>
            <w:r>
              <w:rPr>
                <w:rFonts w:hint="eastAsia" w:cs="仿宋"/>
                <w:sz w:val="24"/>
                <w:szCs w:val="24"/>
                <w:highlight w:val="none"/>
                <w:lang w:val="en-US" w:eastAsia="zh-CN"/>
              </w:rPr>
              <w:t>女</w:t>
            </w:r>
          </w:p>
        </w:tc>
        <w:tc>
          <w:tcPr>
            <w:tcW w:w="1268" w:type="dxa"/>
            <w:vAlign w:val="center"/>
          </w:tcPr>
          <w:p w14:paraId="2814D5B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仿宋" w:hAnsi="仿宋" w:eastAsia="仿宋" w:cs="仿宋"/>
                <w:sz w:val="24"/>
                <w:szCs w:val="24"/>
                <w:highlight w:val="none"/>
                <w:lang w:val="en-US" w:eastAsia="zh-CN"/>
              </w:rPr>
            </w:pPr>
            <w:r>
              <w:rPr>
                <w:rFonts w:hint="eastAsia" w:cs="仿宋"/>
                <w:sz w:val="24"/>
                <w:szCs w:val="24"/>
                <w:highlight w:val="none"/>
                <w:lang w:val="en-US" w:eastAsia="zh-CN"/>
              </w:rPr>
              <w:t>专业主任/教授</w:t>
            </w:r>
          </w:p>
        </w:tc>
        <w:tc>
          <w:tcPr>
            <w:tcW w:w="2914" w:type="dxa"/>
            <w:shd w:val="clear" w:color="auto" w:fill="auto"/>
            <w:vAlign w:val="center"/>
          </w:tcPr>
          <w:p w14:paraId="026814F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仿宋" w:hAnsi="仿宋" w:eastAsia="仿宋" w:cs="仿宋"/>
                <w:sz w:val="24"/>
                <w:szCs w:val="24"/>
                <w:highlight w:val="none"/>
                <w:lang w:val="en-US" w:eastAsia="zh-CN"/>
              </w:rPr>
            </w:pPr>
            <w:r>
              <w:rPr>
                <w:rFonts w:hint="eastAsia" w:cs="仿宋"/>
                <w:sz w:val="24"/>
                <w:szCs w:val="24"/>
                <w:highlight w:val="none"/>
                <w:lang w:val="en-US" w:eastAsia="zh-CN"/>
              </w:rPr>
              <w:t>大连医科大学</w:t>
            </w:r>
          </w:p>
        </w:tc>
        <w:tc>
          <w:tcPr>
            <w:tcW w:w="2588" w:type="dxa"/>
            <w:shd w:val="clear" w:color="auto" w:fill="auto"/>
            <w:vAlign w:val="center"/>
          </w:tcPr>
          <w:p w14:paraId="16A35E9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68" w:name="OLE_LINK79"/>
            <w:bookmarkStart w:id="69" w:name="OLE_LINK78"/>
            <w:r>
              <w:rPr>
                <w:rFonts w:hint="eastAsia" w:ascii="仿宋" w:hAnsi="仿宋" w:eastAsia="仿宋" w:cs="仿宋"/>
                <w:sz w:val="24"/>
                <w:szCs w:val="24"/>
                <w:lang w:eastAsia="zh-CN"/>
              </w:rPr>
              <w:t>专家咨询、参与编写</w:t>
            </w:r>
            <w:bookmarkEnd w:id="68"/>
            <w:bookmarkEnd w:id="69"/>
          </w:p>
        </w:tc>
      </w:tr>
      <w:tr w14:paraId="758B6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shd w:val="clear" w:color="auto" w:fill="auto"/>
            <w:vAlign w:val="center"/>
          </w:tcPr>
          <w:p w14:paraId="0086EE4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张继兴</w:t>
            </w:r>
          </w:p>
        </w:tc>
        <w:tc>
          <w:tcPr>
            <w:tcW w:w="635" w:type="dxa"/>
            <w:shd w:val="clear" w:color="auto" w:fill="auto"/>
            <w:vAlign w:val="center"/>
          </w:tcPr>
          <w:p w14:paraId="59B0ECA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highlight w:val="none"/>
              </w:rPr>
            </w:pPr>
            <w:r>
              <w:rPr>
                <w:rFonts w:hint="eastAsia" w:cs="仿宋"/>
                <w:sz w:val="24"/>
                <w:szCs w:val="24"/>
                <w:highlight w:val="none"/>
                <w:lang w:val="en-US" w:eastAsia="zh-CN"/>
              </w:rPr>
              <w:t>男</w:t>
            </w:r>
          </w:p>
        </w:tc>
        <w:tc>
          <w:tcPr>
            <w:tcW w:w="1268" w:type="dxa"/>
            <w:shd w:val="clear" w:color="auto" w:fill="auto"/>
            <w:vAlign w:val="center"/>
          </w:tcPr>
          <w:p w14:paraId="0AF191F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cs="仿宋"/>
                <w:sz w:val="24"/>
                <w:szCs w:val="24"/>
                <w:highlight w:val="none"/>
                <w:lang w:val="en-US" w:eastAsia="zh-CN"/>
              </w:rPr>
            </w:pPr>
            <w:r>
              <w:rPr>
                <w:rFonts w:hint="eastAsia" w:cs="仿宋"/>
                <w:sz w:val="24"/>
                <w:szCs w:val="24"/>
                <w:highlight w:val="none"/>
                <w:lang w:val="en-US" w:eastAsia="zh-CN"/>
              </w:rPr>
              <w:t>老师/</w:t>
            </w:r>
          </w:p>
          <w:p w14:paraId="6E319AC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仿宋" w:hAnsi="仿宋" w:eastAsia="仿宋" w:cs="仿宋"/>
                <w:sz w:val="24"/>
                <w:szCs w:val="24"/>
                <w:highlight w:val="none"/>
                <w:lang w:val="en-US" w:eastAsia="zh-CN"/>
              </w:rPr>
            </w:pPr>
            <w:r>
              <w:rPr>
                <w:rFonts w:hint="eastAsia" w:cs="仿宋"/>
                <w:sz w:val="24"/>
                <w:szCs w:val="24"/>
                <w:highlight w:val="none"/>
                <w:lang w:val="en-US" w:eastAsia="zh-CN"/>
              </w:rPr>
              <w:t>副教授</w:t>
            </w:r>
          </w:p>
        </w:tc>
        <w:tc>
          <w:tcPr>
            <w:tcW w:w="2914" w:type="dxa"/>
            <w:shd w:val="clear" w:color="auto" w:fill="auto"/>
            <w:vAlign w:val="center"/>
          </w:tcPr>
          <w:p w14:paraId="3C89339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仿宋" w:hAnsi="仿宋" w:eastAsia="仿宋" w:cs="仿宋"/>
                <w:sz w:val="24"/>
                <w:szCs w:val="24"/>
                <w:highlight w:val="none"/>
                <w:lang w:val="en-US" w:eastAsia="zh-CN"/>
              </w:rPr>
            </w:pPr>
            <w:r>
              <w:rPr>
                <w:rFonts w:hint="eastAsia" w:cs="仿宋"/>
                <w:sz w:val="24"/>
                <w:szCs w:val="24"/>
                <w:highlight w:val="none"/>
                <w:lang w:val="en-US" w:eastAsia="zh-CN"/>
              </w:rPr>
              <w:t>沈阳医学院</w:t>
            </w:r>
          </w:p>
        </w:tc>
        <w:tc>
          <w:tcPr>
            <w:tcW w:w="2588" w:type="dxa"/>
            <w:shd w:val="clear" w:color="auto" w:fill="auto"/>
            <w:vAlign w:val="center"/>
          </w:tcPr>
          <w:p w14:paraId="28C2A7C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专家咨询、参与编写</w:t>
            </w:r>
          </w:p>
        </w:tc>
      </w:tr>
      <w:tr w14:paraId="1F2C5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shd w:val="clear" w:color="auto" w:fill="auto"/>
            <w:vAlign w:val="center"/>
          </w:tcPr>
          <w:p w14:paraId="3AD7E6D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周鸿德</w:t>
            </w:r>
          </w:p>
        </w:tc>
        <w:tc>
          <w:tcPr>
            <w:tcW w:w="635" w:type="dxa"/>
            <w:shd w:val="clear" w:color="auto" w:fill="auto"/>
            <w:vAlign w:val="center"/>
          </w:tcPr>
          <w:p w14:paraId="27E8F25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男</w:t>
            </w:r>
          </w:p>
        </w:tc>
        <w:tc>
          <w:tcPr>
            <w:tcW w:w="1268" w:type="dxa"/>
            <w:shd w:val="clear" w:color="auto" w:fill="auto"/>
            <w:vAlign w:val="center"/>
          </w:tcPr>
          <w:p w14:paraId="178647D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70" w:name="OLE_LINK84"/>
            <w:bookmarkStart w:id="71" w:name="OLE_LINK85"/>
            <w:r>
              <w:rPr>
                <w:rFonts w:hint="eastAsia" w:ascii="仿宋" w:hAnsi="仿宋" w:eastAsia="仿宋" w:cs="仿宋"/>
                <w:sz w:val="24"/>
                <w:szCs w:val="24"/>
                <w:lang w:eastAsia="zh-CN"/>
              </w:rPr>
              <w:t>基层科科长</w:t>
            </w:r>
            <w:bookmarkEnd w:id="70"/>
            <w:bookmarkEnd w:id="71"/>
          </w:p>
        </w:tc>
        <w:tc>
          <w:tcPr>
            <w:tcW w:w="2914" w:type="dxa"/>
            <w:shd w:val="clear" w:color="auto" w:fill="auto"/>
            <w:vAlign w:val="center"/>
          </w:tcPr>
          <w:p w14:paraId="01E72D0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72" w:name="OLE_LINK86"/>
            <w:bookmarkStart w:id="73" w:name="OLE_LINK82"/>
            <w:bookmarkStart w:id="74" w:name="OLE_LINK83"/>
            <w:r>
              <w:rPr>
                <w:rFonts w:hint="eastAsia" w:ascii="仿宋" w:hAnsi="仿宋" w:eastAsia="仿宋" w:cs="仿宋"/>
                <w:sz w:val="24"/>
                <w:szCs w:val="24"/>
                <w:lang w:eastAsia="zh-CN"/>
              </w:rPr>
              <w:t>阜新市卫生健康委员会</w:t>
            </w:r>
            <w:bookmarkEnd w:id="72"/>
            <w:bookmarkEnd w:id="73"/>
            <w:bookmarkEnd w:id="74"/>
          </w:p>
        </w:tc>
        <w:tc>
          <w:tcPr>
            <w:tcW w:w="2588" w:type="dxa"/>
            <w:shd w:val="clear" w:color="auto" w:fill="auto"/>
            <w:vAlign w:val="center"/>
          </w:tcPr>
          <w:p w14:paraId="56C7642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75" w:name="OLE_LINK88"/>
            <w:bookmarkStart w:id="76" w:name="OLE_LINK87"/>
            <w:r>
              <w:rPr>
                <w:rFonts w:hint="eastAsia" w:ascii="仿宋" w:hAnsi="仿宋" w:eastAsia="仿宋" w:cs="仿宋"/>
                <w:sz w:val="24"/>
                <w:szCs w:val="24"/>
                <w:lang w:eastAsia="zh-CN"/>
              </w:rPr>
              <w:t>意见征求</w:t>
            </w:r>
            <w:bookmarkEnd w:id="75"/>
            <w:bookmarkEnd w:id="76"/>
            <w:r>
              <w:rPr>
                <w:rFonts w:hint="eastAsia" w:ascii="仿宋" w:hAnsi="仿宋" w:eastAsia="仿宋" w:cs="仿宋"/>
                <w:sz w:val="24"/>
                <w:szCs w:val="24"/>
                <w:lang w:eastAsia="zh-CN"/>
              </w:rPr>
              <w:t>、参与编写</w:t>
            </w:r>
          </w:p>
        </w:tc>
      </w:tr>
      <w:tr w14:paraId="66F6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shd w:val="clear" w:color="auto" w:fill="auto"/>
            <w:vAlign w:val="center"/>
          </w:tcPr>
          <w:p w14:paraId="54C6144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马艳艳</w:t>
            </w:r>
          </w:p>
        </w:tc>
        <w:tc>
          <w:tcPr>
            <w:tcW w:w="635" w:type="dxa"/>
            <w:shd w:val="clear" w:color="auto" w:fill="auto"/>
            <w:vAlign w:val="center"/>
          </w:tcPr>
          <w:p w14:paraId="758D359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女</w:t>
            </w:r>
          </w:p>
        </w:tc>
        <w:tc>
          <w:tcPr>
            <w:tcW w:w="1268" w:type="dxa"/>
            <w:shd w:val="clear" w:color="auto" w:fill="auto"/>
            <w:vAlign w:val="center"/>
          </w:tcPr>
          <w:p w14:paraId="3427120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基层科科长</w:t>
            </w:r>
          </w:p>
        </w:tc>
        <w:tc>
          <w:tcPr>
            <w:tcW w:w="2914" w:type="dxa"/>
            <w:shd w:val="clear" w:color="auto" w:fill="auto"/>
            <w:vAlign w:val="center"/>
          </w:tcPr>
          <w:p w14:paraId="4586449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朝阳市卫生健康委员会</w:t>
            </w:r>
          </w:p>
        </w:tc>
        <w:tc>
          <w:tcPr>
            <w:tcW w:w="2588" w:type="dxa"/>
            <w:shd w:val="clear" w:color="auto" w:fill="auto"/>
            <w:vAlign w:val="center"/>
          </w:tcPr>
          <w:p w14:paraId="1645282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77" w:name="OLE_LINK96"/>
            <w:bookmarkStart w:id="78" w:name="OLE_LINK95"/>
            <w:r>
              <w:rPr>
                <w:rFonts w:hint="eastAsia" w:ascii="仿宋" w:hAnsi="仿宋" w:eastAsia="仿宋" w:cs="仿宋"/>
                <w:sz w:val="24"/>
                <w:szCs w:val="24"/>
                <w:lang w:eastAsia="zh-CN"/>
              </w:rPr>
              <w:t>意见征求、参与编写</w:t>
            </w:r>
            <w:bookmarkEnd w:id="77"/>
            <w:bookmarkEnd w:id="78"/>
          </w:p>
        </w:tc>
      </w:tr>
      <w:tr w14:paraId="0379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shd w:val="clear" w:color="auto" w:fill="auto"/>
            <w:vAlign w:val="center"/>
          </w:tcPr>
          <w:p w14:paraId="7AC1A32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李达兴</w:t>
            </w:r>
          </w:p>
        </w:tc>
        <w:tc>
          <w:tcPr>
            <w:tcW w:w="635" w:type="dxa"/>
            <w:shd w:val="clear" w:color="auto" w:fill="auto"/>
            <w:vAlign w:val="center"/>
          </w:tcPr>
          <w:p w14:paraId="747738A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男</w:t>
            </w:r>
          </w:p>
        </w:tc>
        <w:tc>
          <w:tcPr>
            <w:tcW w:w="1268" w:type="dxa"/>
            <w:shd w:val="clear" w:color="auto" w:fill="auto"/>
            <w:vAlign w:val="center"/>
          </w:tcPr>
          <w:p w14:paraId="3F1EAD2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院长</w:t>
            </w:r>
          </w:p>
        </w:tc>
        <w:tc>
          <w:tcPr>
            <w:tcW w:w="2914" w:type="dxa"/>
            <w:shd w:val="clear" w:color="auto" w:fill="auto"/>
            <w:vAlign w:val="center"/>
          </w:tcPr>
          <w:p w14:paraId="3831601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岫岩县医院</w:t>
            </w:r>
          </w:p>
        </w:tc>
        <w:tc>
          <w:tcPr>
            <w:tcW w:w="2588" w:type="dxa"/>
            <w:shd w:val="clear" w:color="auto" w:fill="auto"/>
            <w:vAlign w:val="center"/>
          </w:tcPr>
          <w:p w14:paraId="6C15B85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意见征求、参与编写</w:t>
            </w:r>
          </w:p>
        </w:tc>
      </w:tr>
      <w:tr w14:paraId="3CB45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shd w:val="clear" w:color="auto" w:fill="auto"/>
            <w:vAlign w:val="center"/>
          </w:tcPr>
          <w:p w14:paraId="30FBA4E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高象民</w:t>
            </w:r>
          </w:p>
        </w:tc>
        <w:tc>
          <w:tcPr>
            <w:tcW w:w="635" w:type="dxa"/>
            <w:shd w:val="clear" w:color="auto" w:fill="auto"/>
            <w:vAlign w:val="center"/>
          </w:tcPr>
          <w:p w14:paraId="1FFC4C7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男</w:t>
            </w:r>
          </w:p>
        </w:tc>
        <w:tc>
          <w:tcPr>
            <w:tcW w:w="1268" w:type="dxa"/>
            <w:shd w:val="clear" w:color="auto" w:fill="auto"/>
            <w:vAlign w:val="center"/>
          </w:tcPr>
          <w:p w14:paraId="43D72FC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院长</w:t>
            </w:r>
          </w:p>
        </w:tc>
        <w:tc>
          <w:tcPr>
            <w:tcW w:w="2914" w:type="dxa"/>
            <w:shd w:val="clear" w:color="auto" w:fill="auto"/>
            <w:vAlign w:val="center"/>
          </w:tcPr>
          <w:p w14:paraId="6F5F246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义县人民医院</w:t>
            </w:r>
          </w:p>
        </w:tc>
        <w:tc>
          <w:tcPr>
            <w:tcW w:w="2588" w:type="dxa"/>
            <w:shd w:val="clear" w:color="auto" w:fill="auto"/>
            <w:vAlign w:val="center"/>
          </w:tcPr>
          <w:p w14:paraId="231889F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bookmarkStart w:id="79" w:name="OLE_LINK106"/>
            <w:bookmarkStart w:id="80" w:name="OLE_LINK107"/>
            <w:r>
              <w:rPr>
                <w:rFonts w:hint="eastAsia" w:ascii="仿宋" w:hAnsi="仿宋" w:eastAsia="仿宋" w:cs="仿宋"/>
                <w:sz w:val="24"/>
                <w:szCs w:val="24"/>
                <w:lang w:eastAsia="zh-CN"/>
              </w:rPr>
              <w:t>意见征求、参与编写</w:t>
            </w:r>
            <w:bookmarkEnd w:id="79"/>
            <w:bookmarkEnd w:id="80"/>
          </w:p>
        </w:tc>
      </w:tr>
      <w:tr w14:paraId="45A2D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 w:type="dxa"/>
            <w:shd w:val="clear" w:color="auto" w:fill="auto"/>
            <w:vAlign w:val="center"/>
          </w:tcPr>
          <w:p w14:paraId="263F991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杨岗</w:t>
            </w:r>
          </w:p>
        </w:tc>
        <w:tc>
          <w:tcPr>
            <w:tcW w:w="635" w:type="dxa"/>
            <w:shd w:val="clear" w:color="auto" w:fill="auto"/>
            <w:vAlign w:val="center"/>
          </w:tcPr>
          <w:p w14:paraId="2F6C828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男</w:t>
            </w:r>
          </w:p>
        </w:tc>
        <w:tc>
          <w:tcPr>
            <w:tcW w:w="1268" w:type="dxa"/>
            <w:shd w:val="clear" w:color="auto" w:fill="auto"/>
            <w:vAlign w:val="center"/>
          </w:tcPr>
          <w:p w14:paraId="62B66AE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院长</w:t>
            </w:r>
          </w:p>
        </w:tc>
        <w:tc>
          <w:tcPr>
            <w:tcW w:w="2914" w:type="dxa"/>
            <w:shd w:val="clear" w:color="auto" w:fill="auto"/>
            <w:vAlign w:val="center"/>
          </w:tcPr>
          <w:p w14:paraId="67FEDB2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西丰县医院</w:t>
            </w:r>
          </w:p>
        </w:tc>
        <w:tc>
          <w:tcPr>
            <w:tcW w:w="2588" w:type="dxa"/>
            <w:shd w:val="clear" w:color="auto" w:fill="auto"/>
            <w:vAlign w:val="center"/>
          </w:tcPr>
          <w:p w14:paraId="0371BEE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意见征求、参与编写</w:t>
            </w:r>
          </w:p>
        </w:tc>
      </w:tr>
      <w:bookmarkEnd w:id="17"/>
      <w:bookmarkEnd w:id="18"/>
    </w:tbl>
    <w:p w14:paraId="16A292CC">
      <w:pPr>
        <w:widowControl/>
        <w:kinsoku w:val="0"/>
        <w:adjustRightInd w:val="0"/>
        <w:snapToGrid w:val="0"/>
        <w:spacing w:line="360" w:lineRule="auto"/>
        <w:ind w:firstLine="656"/>
        <w:textAlignment w:val="baseline"/>
        <w:rPr>
          <w:rFonts w:hint="eastAsia" w:ascii="黑体" w:eastAsia="黑体"/>
          <w:spacing w:val="-2"/>
          <w:kern w:val="0"/>
          <w:sz w:val="32"/>
          <w:szCs w:val="32"/>
          <w:lang w:val="en-US" w:eastAsia="zh-CN"/>
        </w:rPr>
      </w:pPr>
      <w:bookmarkStart w:id="81" w:name="OLE_LINK9"/>
      <w:bookmarkStart w:id="82" w:name="OLE_LINK10"/>
      <w:r>
        <w:rPr>
          <w:rFonts w:hint="eastAsia" w:ascii="黑体" w:eastAsia="黑体"/>
          <w:spacing w:val="-2"/>
          <w:kern w:val="0"/>
          <w:sz w:val="32"/>
          <w:szCs w:val="32"/>
          <w:lang w:val="en-US" w:eastAsia="zh-CN"/>
        </w:rPr>
        <w:t>5.主要工作过程</w:t>
      </w:r>
    </w:p>
    <w:p w14:paraId="2840A28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2025年2月，该项目正式启动，由辽宁省卫生健康服务中心组织专业领域人员成立标准起草工作小组，确立工作方案，并按照项目要求，明确人员任务分工，确定工作重点并编制工作计划。</w:t>
      </w:r>
    </w:p>
    <w:p w14:paraId="7A2BA44D">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2025年3月，开展前期调研，工作小组结合本标准编制目的，就紧密型县域共同体建设工作的具体内容广泛查阅了国家及省内医疗卫生相关法律法规、政策文件、行业标准及同类地方标准成果，完成了资料的收集与整理，明确了标准制定的范围，搭建标准架构并确定主要内容。</w:t>
      </w:r>
    </w:p>
    <w:p w14:paraId="2F394E5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2025年3月-2025年12月，进行草案编制工作。编制小组在前期调研基础上，起草了标准草案，并多次召开内部讨论会，对草案进行修改和完善，形成标准草案初稿。</w:t>
      </w:r>
    </w:p>
    <w:p w14:paraId="0BE9815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2026年1月-5月，编制小组在结合全省紧密型县域医共体建设现状及提质增效目标对草案初稿进行多次修改和完善，在此期间通过线上会议等形式进行了专家咨询，征求意见专家涉及基层卫生、医院管理、医疗服务等十位专家，共计收到反馈建议18条，编制小组对各位专家提出的修改意见逐一研究，积极采纳建设性意见，并对草案部分内容进行了修改。编制小组多次召开内部讨论会，研讨标准内容的科学性、可行性和适用性，总结县域医共体建设过程中形成的经验和理念，经过分析和整理，确定了标准征求意见稿。</w:t>
      </w:r>
    </w:p>
    <w:bookmarkEnd w:id="0"/>
    <w:bookmarkEnd w:id="1"/>
    <w:bookmarkEnd w:id="81"/>
    <w:bookmarkEnd w:id="82"/>
    <w:p w14:paraId="59F1957A">
      <w:pPr>
        <w:widowControl/>
        <w:kinsoku w:val="0"/>
        <w:adjustRightInd w:val="0"/>
        <w:snapToGrid w:val="0"/>
        <w:spacing w:line="360" w:lineRule="auto"/>
        <w:ind w:firstLine="656"/>
        <w:textAlignment w:val="baseline"/>
        <w:rPr>
          <w:rFonts w:hint="eastAsia" w:ascii="仿宋" w:hAnsi="仿宋" w:eastAsia="仿宋" w:cs="仿宋"/>
          <w:sz w:val="32"/>
          <w:szCs w:val="32"/>
          <w:lang w:val="en-US" w:eastAsia="zh-CN"/>
        </w:rPr>
      </w:pPr>
      <w:r>
        <w:rPr>
          <w:rFonts w:hint="eastAsia" w:ascii="黑体" w:eastAsia="黑体"/>
          <w:spacing w:val="-2"/>
          <w:kern w:val="0"/>
          <w:sz w:val="32"/>
          <w:szCs w:val="32"/>
          <w:lang w:val="en-US" w:eastAsia="zh-CN"/>
        </w:rPr>
        <w:t>二、标准编制原则和确定标准主要内容的论据</w:t>
      </w:r>
    </w:p>
    <w:p w14:paraId="3EC2A02F">
      <w:pPr>
        <w:widowControl/>
        <w:kinsoku w:val="0"/>
        <w:adjustRightInd w:val="0"/>
        <w:snapToGrid w:val="0"/>
        <w:spacing w:line="360" w:lineRule="auto"/>
        <w:ind w:firstLine="656"/>
        <w:textAlignment w:val="baseline"/>
        <w:rPr>
          <w:rFonts w:hint="eastAsia" w:ascii="黑体" w:eastAsia="黑体"/>
          <w:spacing w:val="-2"/>
          <w:kern w:val="0"/>
          <w:sz w:val="32"/>
          <w:szCs w:val="32"/>
          <w:lang w:val="en-US" w:eastAsia="zh-CN"/>
        </w:rPr>
      </w:pPr>
      <w:bookmarkStart w:id="83" w:name="heading_0"/>
      <w:r>
        <w:rPr>
          <w:rFonts w:hint="eastAsia" w:ascii="黑体" w:eastAsia="黑体"/>
          <w:spacing w:val="-2"/>
          <w:kern w:val="0"/>
          <w:sz w:val="32"/>
          <w:szCs w:val="32"/>
          <w:lang w:val="en-US" w:eastAsia="zh-CN"/>
        </w:rPr>
        <w:t>1.标准编制原则</w:t>
      </w:r>
      <w:bookmarkEnd w:id="83"/>
    </w:p>
    <w:p w14:paraId="3F08225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 规范性</w:t>
      </w:r>
    </w:p>
    <w:p w14:paraId="0610C136">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本标准的结构、编写规则和技术内容要素的确定是严格按照 GB/T 1.1-2020 《标准化工作导则 第 1 部分：标准化文件的结构和起草规则》的要求和规定进行编制。</w:t>
      </w:r>
    </w:p>
    <w:p w14:paraId="6FC19CA1">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 适用性</w:t>
      </w:r>
    </w:p>
    <w:p w14:paraId="346066F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充分考虑辽宁省紧密型县域医疗卫生共同体建设的实际情况，结合国家及辽宁省关于县域医共体建设、分级诊疗、医保支付方式改革等相关法规政策及技术规范，具有科学性、实用性和可操作性，有利于保障医共体内人员、技术、服务、管理协同共享，实现服务和管理一体化运作，提高县域医疗卫生资源配置与使用效率，促进医共体内部管理及外部治理各项流程的规范化。</w:t>
      </w:r>
    </w:p>
    <w:p w14:paraId="1043DDD6">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 一致性</w:t>
      </w:r>
    </w:p>
    <w:p w14:paraId="1E89D147">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本标准遵循国家相关法律法规、政策性文件，与有关国家标准、行业标准相一致。</w:t>
      </w:r>
    </w:p>
    <w:p w14:paraId="4B2D02A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 合法性与可操作性</w:t>
      </w:r>
    </w:p>
    <w:p w14:paraId="056421A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涉及医共体组织构建、外部治理、内部管理、人财物统一管理、医疗资源共享、医防融合等内容，符合《中华人民共和国基本医疗卫生与健康促进法》《医疗联合体管理办法（试行）》等法律法规及政策要求。以县级党委、政府牵头的医共体建设推进机制为组织保障，以信息管理平台建设、远程医疗服务、医学影像中心、心电诊断中心、医学检验中心、消毒供应中心等资源共享中心标准化建设为技术支撑，以医保基金总额付费、财政投入保障、公共卫生服务经费补助等为资金保障，以人民群众对就近就便享有公平可及、系统连续医疗卫生服务的需求为实践基础，本标准具备可行性和可操作性。</w:t>
      </w:r>
    </w:p>
    <w:p w14:paraId="1BC9BC02">
      <w:pPr>
        <w:widowControl/>
        <w:kinsoku w:val="0"/>
        <w:adjustRightInd w:val="0"/>
        <w:snapToGrid w:val="0"/>
        <w:spacing w:line="360" w:lineRule="auto"/>
        <w:ind w:firstLine="656"/>
        <w:textAlignment w:val="baseline"/>
        <w:rPr>
          <w:rFonts w:hint="eastAsia" w:ascii="黑体" w:eastAsia="黑体"/>
          <w:spacing w:val="-2"/>
          <w:kern w:val="0"/>
          <w:sz w:val="32"/>
          <w:szCs w:val="32"/>
          <w:lang w:val="en-US" w:eastAsia="zh-CN"/>
        </w:rPr>
      </w:pPr>
      <w:bookmarkStart w:id="84" w:name="heading_6"/>
      <w:r>
        <w:rPr>
          <w:rFonts w:hint="eastAsia" w:ascii="黑体" w:eastAsia="黑体"/>
          <w:spacing w:val="-2"/>
          <w:kern w:val="0"/>
          <w:sz w:val="32"/>
          <w:szCs w:val="32"/>
          <w:lang w:val="en-US" w:eastAsia="zh-CN"/>
        </w:rPr>
        <w:t>2.标准的主要内容</w:t>
      </w:r>
      <w:bookmarkEnd w:id="84"/>
    </w:p>
    <w:p w14:paraId="3D259D5B">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共有七章及附录，分别为范围、规范性引用文件、术语和定义、医共体构建、推进机制、医共体外部治理、医共体内部管理，以及附录A医共体组织架构和附录B辽宁省县域医共体监测运行评价指标体系。主要内容如下：</w:t>
      </w:r>
    </w:p>
    <w:p w14:paraId="3B8A5327">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85" w:name="heading_7"/>
      <w:r>
        <w:rPr>
          <w:rFonts w:hint="eastAsia" w:ascii="仿宋" w:hAnsi="仿宋" w:eastAsia="仿宋" w:cs="仿宋"/>
          <w:sz w:val="32"/>
          <w:szCs w:val="32"/>
          <w:lang w:val="en-US" w:eastAsia="zh-CN"/>
        </w:rPr>
        <w:t xml:space="preserve">2.1 </w:t>
      </w:r>
      <w:r>
        <w:rPr>
          <w:rFonts w:hint="eastAsia" w:ascii="仿宋" w:hAnsi="仿宋" w:eastAsia="仿宋" w:cs="仿宋"/>
          <w:sz w:val="32"/>
          <w:szCs w:val="32"/>
        </w:rPr>
        <w:t>适用</w:t>
      </w:r>
      <w:r>
        <w:rPr>
          <w:rFonts w:hint="eastAsia" w:ascii="仿宋" w:hAnsi="仿宋" w:eastAsia="仿宋" w:cs="仿宋"/>
          <w:sz w:val="32"/>
          <w:szCs w:val="32"/>
          <w:lang w:val="en-US" w:eastAsia="zh-CN"/>
        </w:rPr>
        <w:t>范围</w:t>
      </w:r>
      <w:bookmarkEnd w:id="85"/>
    </w:p>
    <w:p w14:paraId="5603130B">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件规定了紧密型县域医疗卫生共同体的术语和定义、体系建设、运行管理、运行评价与持续改进等技术要求，适用于辽宁省行政区域内各级卫生健康行政部门、医疗卫生机构及相关单位开展紧密型县域医疗卫生共同体的建设、运行、管理与评价使用。</w:t>
      </w:r>
    </w:p>
    <w:p w14:paraId="5387131E">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86" w:name="heading_8"/>
      <w:r>
        <w:rPr>
          <w:rFonts w:hint="eastAsia" w:ascii="仿宋" w:hAnsi="仿宋" w:eastAsia="仿宋" w:cs="仿宋"/>
          <w:sz w:val="32"/>
          <w:szCs w:val="32"/>
          <w:lang w:val="en-US" w:eastAsia="zh-CN"/>
        </w:rPr>
        <w:t>2.2 规范性引用文件</w:t>
      </w:r>
      <w:bookmarkEnd w:id="86"/>
    </w:p>
    <w:p w14:paraId="053600EC">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87" w:name="heading_9"/>
      <w:r>
        <w:rPr>
          <w:rFonts w:hint="eastAsia" w:ascii="仿宋" w:hAnsi="仿宋" w:eastAsia="仿宋" w:cs="仿宋"/>
          <w:sz w:val="32"/>
          <w:szCs w:val="32"/>
          <w:lang w:val="en-US" w:eastAsia="zh-CN"/>
        </w:rPr>
        <w:t>本标准所引用的文件均为现行且有效，规范性引用文件包括：《社区基本公共卫生服务规范》GB/T 27775-2011、《基层机构高血压防治管理标准》WS/T 872-2025、《紧密型县域医共体医学影像中心设置标准》WS/T 891-2026、《紧密型县域医共体心电诊断中心设置标准》WS/T 892-2026、《医疗联合体管理办法（试行）》（国卫医发〔2016〕75号）、《关于全面推进紧密型县域医疗卫生共同体建设的指导意见》（国卫基层发〔2023〕41号）、《辽宁省关于全面推进紧密型县域医疗卫生共同体建设的实施意见》（辽卫发〔2024〕37号）、《紧密型县域医共体医学影像中心建设与服务指南（试行）》（国卫办基层函〔2026〕184号）、《紧密型县域医共体医学检验中心建设与服务指南（试行）》（国卫办基层函〔2026〕184号）、《紧密型县域医共体心电诊断中心建设与服务指南（试行）》（国卫办基层函〔2026〕184号）、《紧密型县域医共体消毒供应中心建设与服务指南（试行）》（国卫办基层函〔2026〕184号）。</w:t>
      </w:r>
    </w:p>
    <w:p w14:paraId="4354E07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 术语和定义</w:t>
      </w:r>
      <w:bookmarkEnd w:id="87"/>
    </w:p>
    <w:p w14:paraId="32194FF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本标准定义的术语包括：紧密型县域医疗卫生共同体、牵头医院、成员单位。</w:t>
      </w:r>
    </w:p>
    <w:p w14:paraId="6AE7AD31">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全面推进紧密型县域医疗卫生共同体建设的指导意见》（国卫基层发〔2023〕41号）及《辽宁省关于全面推进紧密型县域医疗卫生共同体建设的实施意见》（辽卫发〔2024〕37号）对紧密型县域医疗卫生共同体、牵头医院、成员单位等概念提出了明确要求，为了表述更准确、方便应用，本章对这些概念进行了定义。</w:t>
      </w:r>
    </w:p>
    <w:p w14:paraId="582BCE1C">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88" w:name="heading_10"/>
      <w:r>
        <w:rPr>
          <w:rFonts w:hint="eastAsia" w:ascii="仿宋" w:hAnsi="仿宋" w:eastAsia="仿宋" w:cs="仿宋"/>
          <w:sz w:val="32"/>
          <w:szCs w:val="32"/>
          <w:lang w:val="en-US" w:eastAsia="zh-CN"/>
        </w:rPr>
        <w:t>2.4 医共体构建</w:t>
      </w:r>
      <w:bookmarkEnd w:id="88"/>
    </w:p>
    <w:p w14:paraId="5F73B4D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组织框架、建设数量、协同体系三个方面规范医共体构建要求。组织框架方面，明确由二级以上非营利性县级公立医院牵头，其他县级医疗卫生机构及乡镇卫生院、社区卫生服务中心等组成；建设数量方面，规定根据地理位置、服务人口等因素组建1至3个医共体，服务人口超过50万的地区可组建2个以上；协同体系方面，提出城乡联动、乡村一体化、医防协同三个层面的协同要求。</w:t>
      </w:r>
    </w:p>
    <w:p w14:paraId="38A929E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89" w:name="heading_11"/>
      <w:r>
        <w:rPr>
          <w:rFonts w:hint="eastAsia" w:ascii="仿宋" w:hAnsi="仿宋" w:eastAsia="仿宋" w:cs="仿宋"/>
          <w:sz w:val="32"/>
          <w:szCs w:val="32"/>
          <w:lang w:val="en-US" w:eastAsia="zh-CN"/>
        </w:rPr>
        <w:t>2.5 推进机制</w:t>
      </w:r>
      <w:bookmarkEnd w:id="89"/>
    </w:p>
    <w:p w14:paraId="2E631E2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明确县域医共体建设推进机制的组成和职责。组成方面，由县级党委、政府牵头，机构编制、发展改革、人力资源和社会保障、财政、卫生健康、医保等部门及医共体成员单位代表参与；职责方面，履行政府办医职能，负责统筹规划、投入保障、政策制定、运行监管、考核评估和结果运用等工作；工作要求方面，每半年至少召开一次联席会议。</w:t>
      </w:r>
    </w:p>
    <w:p w14:paraId="45CB51C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90" w:name="heading_12"/>
      <w:r>
        <w:rPr>
          <w:rFonts w:hint="eastAsia" w:ascii="仿宋" w:hAnsi="仿宋" w:eastAsia="仿宋" w:cs="仿宋"/>
          <w:sz w:val="32"/>
          <w:szCs w:val="32"/>
          <w:lang w:val="en-US" w:eastAsia="zh-CN"/>
        </w:rPr>
        <w:t>2.6 医共体外部治理</w:t>
      </w:r>
      <w:bookmarkEnd w:id="90"/>
    </w:p>
    <w:p w14:paraId="2A4CA5D9">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省、市、县三级卫生健康行政部门对医共体的评价体系。评价维度包括紧密型管理成效、同质化服务能力提升、有序就医与分工协作、运营与基金使用效能、健康保障与群众满意度五大维度；评价周期分为月度动态监测、半年度中期评价、年度综合评价；评价等级划分为优秀（≥90分）、合格（60-89分）、不合格（&lt;60分）；结果应用方面，与公共卫生服务经费补助、医保基金支付、绩效工资总量核定以及负责人薪酬、任免、奖励等挂钩。</w:t>
      </w:r>
    </w:p>
    <w:p w14:paraId="3A985CB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91" w:name="heading_13"/>
      <w:r>
        <w:rPr>
          <w:rFonts w:hint="eastAsia" w:ascii="仿宋" w:hAnsi="仿宋" w:eastAsia="仿宋" w:cs="仿宋"/>
          <w:sz w:val="32"/>
          <w:szCs w:val="32"/>
          <w:lang w:val="en-US" w:eastAsia="zh-CN"/>
        </w:rPr>
        <w:t>2.7 医共体内部管理</w:t>
      </w:r>
      <w:bookmarkEnd w:id="91"/>
    </w:p>
    <w:p w14:paraId="09D71E6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人财物统一管理、医疗资源共享、集中诊疗服务、医防融合四个方面规范医共体内部运行管理。人财物统一管理方面，建立人力资源、财务、药品、集中审方、信息化、后勤等统一管理中心，实行医疗质量安全一体化管理；医疗资源共享方面，建设医学检验、医学影像、心电诊断、消毒供应等资源共享中心和远程会诊中心；集中诊疗服务方面，依托牵头医院建设肿瘤防治、慢病管理、微创介入、麻醉疼痛诊疗、重症监护等五大临床服务中心；医防融合方面，加强家庭医生签约服务和慢性病健康管理。</w:t>
      </w:r>
    </w:p>
    <w:p w14:paraId="599E8EA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附录A为医共体组织架构图，附录B为辽宁省县域医共体监测运行评价指标体系。</w:t>
      </w:r>
    </w:p>
    <w:p w14:paraId="522F5B66">
      <w:pPr>
        <w:widowControl/>
        <w:kinsoku w:val="0"/>
        <w:adjustRightInd w:val="0"/>
        <w:snapToGrid w:val="0"/>
        <w:spacing w:line="360" w:lineRule="auto"/>
        <w:ind w:firstLine="656"/>
        <w:textAlignment w:val="baseline"/>
        <w:rPr>
          <w:rFonts w:hint="eastAsia" w:ascii="黑体" w:eastAsia="黑体"/>
          <w:spacing w:val="-2"/>
          <w:kern w:val="0"/>
          <w:sz w:val="32"/>
          <w:szCs w:val="32"/>
          <w:lang w:val="en-US" w:eastAsia="zh-CN"/>
        </w:rPr>
      </w:pPr>
      <w:bookmarkStart w:id="92" w:name="heading_14"/>
      <w:r>
        <w:rPr>
          <w:rFonts w:hint="eastAsia" w:ascii="黑体" w:eastAsia="黑体"/>
          <w:spacing w:val="-2"/>
          <w:kern w:val="0"/>
          <w:sz w:val="32"/>
          <w:szCs w:val="32"/>
          <w:lang w:val="en-US" w:eastAsia="zh-CN"/>
        </w:rPr>
        <w:t>3.文件主要内容制定论据</w:t>
      </w:r>
      <w:bookmarkEnd w:id="92"/>
    </w:p>
    <w:p w14:paraId="524C1FB6">
      <w:pPr>
        <w:widowControl/>
        <w:kinsoku w:val="0"/>
        <w:adjustRightInd w:val="0"/>
        <w:snapToGrid w:val="0"/>
        <w:spacing w:line="360" w:lineRule="auto"/>
        <w:ind w:firstLine="656"/>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制定依据《中华人民共和国基本医疗卫生与健康促进法》《医疗联合体管理办法（试行）》（国卫医发〔2020〕13号）、《关于全面推进紧密型县域医疗卫生共同体建设的指导意见》（国卫基层发〔2023〕41号）、《辽宁省关于全面推进紧密型县域医疗卫生共同体建设的实施意见》（辽卫发〔2024〕37号），参考了《社区基本公共卫生服务规范》GB/T 27775-2011、《基层机构高血压防治管理标准》WS/T 872-2025、《紧密型县域医共体医学影像中心设置标准》WS/T 891-2026、《紧密型县域医共体心电诊断中心设置标准》WS/T 892-2026、《紧密型县域医共体医学影像中心建设与服务指南（试行）》《紧密型县域医共体医学检验中心建设与服务指南（试行）》《紧密型县域医共体心电诊断中心建设与服务指南（试行）》《紧密型县域医共体消毒供应中心建设与服务指南（试行）》（国卫办基层函〔2026〕184号）等标准规范。</w:t>
      </w:r>
    </w:p>
    <w:p w14:paraId="78027C67">
      <w:pPr>
        <w:widowControl/>
        <w:kinsoku w:val="0"/>
        <w:adjustRightInd w:val="0"/>
        <w:snapToGrid w:val="0"/>
        <w:spacing w:line="360" w:lineRule="auto"/>
        <w:ind w:firstLine="656"/>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三、主要试验（或验证）的分析、综述报告，技术经济论证，预期经济社会效益</w:t>
      </w:r>
    </w:p>
    <w:p w14:paraId="10784224">
      <w:pPr>
        <w:widowControl/>
        <w:kinsoku w:val="0"/>
        <w:adjustRightInd w:val="0"/>
        <w:snapToGrid w:val="0"/>
        <w:spacing w:line="360" w:lineRule="auto"/>
        <w:ind w:firstLine="640" w:firstLineChars="200"/>
        <w:textAlignment w:val="baseline"/>
        <w:rPr>
          <w:rFonts w:hint="eastAsia" w:ascii="华文楷体" w:hAnsi="华文楷体" w:eastAsia="华文楷体" w:cs="华文楷体"/>
          <w:snapToGrid w:val="0"/>
          <w:color w:val="000000"/>
          <w:spacing w:val="8"/>
          <w:kern w:val="0"/>
          <w:sz w:val="32"/>
          <w:szCs w:val="32"/>
          <w:lang w:val="en-US" w:eastAsia="zh-CN"/>
        </w:rPr>
      </w:pPr>
      <w:r>
        <w:rPr>
          <w:rFonts w:hint="eastAsia" w:ascii="黑体" w:hAnsi="黑体" w:eastAsia="黑体" w:cs="黑体"/>
          <w:sz w:val="32"/>
          <w:szCs w:val="32"/>
          <w:lang w:val="en-US" w:eastAsia="zh-CN"/>
        </w:rPr>
        <w:t>1.主要验证的分析、综述报告</w:t>
      </w:r>
    </w:p>
    <w:p w14:paraId="6AF0CCB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辽宁省紧密型县域医共体建设已取得显著阶段性成效。截至2025年底，全省已有44个县（市、区）达到国家“紧密型”县域医共体建设标准。从实施路径看，全省46个县（含4个市辖区）全面推开紧密型县域医共体建设，实现14个市全覆盖。</w:t>
      </w:r>
    </w:p>
    <w:p w14:paraId="0B8851B0">
      <w:pPr>
        <w:widowControl/>
        <w:kinsoku w:val="0"/>
        <w:adjustRightInd w:val="0"/>
        <w:snapToGrid w:val="0"/>
        <w:spacing w:line="360" w:lineRule="auto"/>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2.技术经济论证角度分析</w:t>
      </w:r>
    </w:p>
    <w:p w14:paraId="5750E95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辽宁省紧密型县域医共体建设在资源整合和成本节约方面具有显著的经济合理性。一是通过统筹建立县域内医学检验、医学影像、心电诊断、病理诊断等资源共享中心和肿瘤防治、慢病管理、微创介入等临床服务中心，实现了县级医院的技术资源向基层延伸覆盖，推行“基层检查、上级诊断、结果互认”，可有效减少重复检查和资源浪费，提升服务效率。二是通过对医共体实行医保基金总额付费管理，以医共体整体作为医保拨款单位，统筹区域内参保人员相关医疗支出，建立“结余留用，合理超支分担”的责任共担机制，引导医共体从被动控制支出转为主动合理诊疗，实现医保基金县域使用的效能提升。这些技术经济措施形成了“降本增效”的系统性制度安排，为基层医疗卫生服务体系的可持续发展奠定了经济基础。</w:t>
      </w:r>
    </w:p>
    <w:p w14:paraId="3E68262B">
      <w:pPr>
        <w:widowControl/>
        <w:kinsoku w:val="0"/>
        <w:adjustRightInd w:val="0"/>
        <w:snapToGrid w:val="0"/>
        <w:spacing w:line="360" w:lineRule="auto"/>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3.预期经济社会效益方面</w:t>
      </w:r>
    </w:p>
    <w:p w14:paraId="06A63C76">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黑体" w:eastAsia="黑体"/>
          <w:spacing w:val="-2"/>
          <w:kern w:val="0"/>
          <w:sz w:val="32"/>
          <w:szCs w:val="32"/>
          <w:lang w:val="en-US" w:eastAsia="zh-CN"/>
        </w:rPr>
      </w:pPr>
      <w:r>
        <w:rPr>
          <w:rFonts w:hint="eastAsia"/>
          <w:sz w:val="32"/>
          <w:szCs w:val="32"/>
          <w:lang w:val="en-US" w:eastAsia="zh-CN"/>
        </w:rPr>
        <w:t>辽宁省紧密型县域医共体建设的全面推进将产生多层次、多维度的积极影响。在社会效益层面，预计县域就诊率将有效提升，群众可在家门口享受更加公平可及、系统连续的预防、治疗、康复、健康促进等健康服务。在经济效益层面，通过医保基金总额付费管理与结余留用激励机制，医共体将通过控制就诊率、减少分解治疗、加强慢病管理等手段，在降低医疗费用的同时提升服务质量，同时群众就医负担得到有效控制，为健康辽宁建设和乡村振兴提供有力保障。</w:t>
      </w:r>
    </w:p>
    <w:p w14:paraId="7921BA38">
      <w:pPr>
        <w:keepNext w:val="0"/>
        <w:keepLines w:val="0"/>
        <w:pageBreakBefore w:val="0"/>
        <w:widowControl w:val="0"/>
        <w:kinsoku/>
        <w:wordWrap/>
        <w:overflowPunct/>
        <w:topLinePunct w:val="0"/>
        <w:autoSpaceDE w:val="0"/>
        <w:autoSpaceDN w:val="0"/>
        <w:bidi w:val="0"/>
        <w:adjustRightInd/>
        <w:snapToGrid/>
        <w:spacing w:line="360" w:lineRule="auto"/>
        <w:ind w:firstLine="632" w:firstLineChars="200"/>
        <w:textAlignment w:val="auto"/>
        <w:rPr>
          <w:rFonts w:hint="eastAsia" w:ascii="仿宋" w:hAnsi="仿宋" w:eastAsia="仿宋" w:cs="仿宋"/>
          <w:sz w:val="32"/>
          <w:szCs w:val="32"/>
          <w:lang w:val="en-US" w:eastAsia="zh-CN"/>
        </w:rPr>
      </w:pPr>
      <w:r>
        <w:rPr>
          <w:rFonts w:hint="eastAsia" w:ascii="黑体" w:eastAsia="黑体"/>
          <w:spacing w:val="-2"/>
          <w:kern w:val="0"/>
          <w:sz w:val="32"/>
          <w:szCs w:val="32"/>
          <w:lang w:val="en-US" w:eastAsia="zh-CN"/>
        </w:rPr>
        <w:t>四、与现行有关法律、法规和国家标准、行业标准、地方标准的关系</w:t>
      </w:r>
    </w:p>
    <w:p w14:paraId="5517465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本标准严格遵照</w:t>
      </w:r>
      <w:r>
        <w:rPr>
          <w:rFonts w:hint="eastAsia" w:cs="仿宋"/>
          <w:sz w:val="32"/>
          <w:szCs w:val="32"/>
          <w:lang w:val="en-US" w:eastAsia="zh-CN"/>
        </w:rPr>
        <w:t xml:space="preserve"> </w:t>
      </w:r>
      <w:r>
        <w:rPr>
          <w:rFonts w:hint="eastAsia" w:ascii="仿宋" w:hAnsi="仿宋" w:eastAsia="仿宋" w:cs="仿宋"/>
          <w:sz w:val="32"/>
          <w:szCs w:val="32"/>
          <w:lang w:val="en-US" w:eastAsia="zh-CN"/>
        </w:rPr>
        <w:t>GB/T 1.1-2020</w:t>
      </w:r>
      <w:r>
        <w:rPr>
          <w:rFonts w:hint="eastAsia" w:cs="仿宋"/>
          <w:sz w:val="32"/>
          <w:szCs w:val="32"/>
          <w:lang w:val="en-US" w:eastAsia="zh-CN"/>
        </w:rPr>
        <w:t xml:space="preserve"> </w:t>
      </w:r>
      <w:r>
        <w:rPr>
          <w:rFonts w:hint="eastAsia" w:ascii="仿宋" w:hAnsi="仿宋" w:eastAsia="仿宋" w:cs="仿宋"/>
          <w:sz w:val="32"/>
          <w:szCs w:val="32"/>
          <w:lang w:val="en-US" w:eastAsia="zh-CN"/>
        </w:rPr>
        <w:t>《标准化工作导则 第 1 部分：标准化文件的结构和起草规则》的要求进行编制，与相关法律法规和标准要求相协调，符合国家有关现行法律法规和标准的要求，与现行标准无冲突。</w:t>
      </w:r>
    </w:p>
    <w:p w14:paraId="5A9828FF">
      <w:pPr>
        <w:keepNext w:val="0"/>
        <w:keepLines w:val="0"/>
        <w:pageBreakBefore w:val="0"/>
        <w:widowControl w:val="0"/>
        <w:kinsoku/>
        <w:wordWrap/>
        <w:overflowPunct/>
        <w:topLinePunct w:val="0"/>
        <w:autoSpaceDE w:val="0"/>
        <w:autoSpaceDN w:val="0"/>
        <w:bidi w:val="0"/>
        <w:adjustRightInd/>
        <w:snapToGrid/>
        <w:spacing w:line="360" w:lineRule="auto"/>
        <w:ind w:firstLine="632" w:firstLineChars="200"/>
        <w:textAlignment w:val="auto"/>
        <w:rPr>
          <w:rFonts w:hint="eastAsia" w:ascii="黑体" w:eastAsia="黑体"/>
          <w:spacing w:val="-2"/>
          <w:kern w:val="0"/>
          <w:sz w:val="32"/>
          <w:szCs w:val="32"/>
          <w:lang w:val="en-US" w:eastAsia="zh-CN"/>
        </w:rPr>
      </w:pPr>
      <w:r>
        <w:rPr>
          <w:rFonts w:hint="eastAsia" w:ascii="黑体" w:eastAsia="黑体"/>
          <w:spacing w:val="-2"/>
          <w:kern w:val="0"/>
          <w:sz w:val="32"/>
          <w:szCs w:val="32"/>
          <w:lang w:val="en-US" w:eastAsia="zh-CN"/>
        </w:rPr>
        <w:t>五、征求意见和分歧处理情况</w:t>
      </w:r>
    </w:p>
    <w:p w14:paraId="4D3288F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暂无分歧情况。</w:t>
      </w:r>
    </w:p>
    <w:p w14:paraId="7A56F46B">
      <w:pPr>
        <w:keepNext w:val="0"/>
        <w:keepLines w:val="0"/>
        <w:pageBreakBefore w:val="0"/>
        <w:widowControl w:val="0"/>
        <w:kinsoku/>
        <w:wordWrap/>
        <w:overflowPunct/>
        <w:topLinePunct w:val="0"/>
        <w:autoSpaceDE w:val="0"/>
        <w:autoSpaceDN w:val="0"/>
        <w:bidi w:val="0"/>
        <w:adjustRightInd/>
        <w:snapToGrid/>
        <w:spacing w:line="360" w:lineRule="auto"/>
        <w:ind w:firstLine="632" w:firstLineChars="200"/>
        <w:textAlignment w:val="auto"/>
        <w:rPr>
          <w:rFonts w:hint="eastAsia" w:ascii="黑体" w:eastAsia="黑体"/>
          <w:spacing w:val="-2"/>
          <w:kern w:val="0"/>
          <w:sz w:val="32"/>
          <w:szCs w:val="32"/>
          <w:lang w:val="en-US" w:eastAsia="zh-CN"/>
        </w:rPr>
      </w:pPr>
      <w:r>
        <w:rPr>
          <w:rFonts w:hint="eastAsia" w:ascii="黑体" w:eastAsia="黑体"/>
          <w:spacing w:val="-2"/>
          <w:kern w:val="0"/>
          <w:sz w:val="32"/>
          <w:szCs w:val="32"/>
          <w:lang w:val="en-US" w:eastAsia="zh-CN"/>
        </w:rPr>
        <w:t>六、推动标准实施的措施建议</w:t>
      </w:r>
    </w:p>
    <w:p w14:paraId="27BDD5C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本标准发布后、实施前将召开标准宣贯会议，对医疗机构等各相关单位发放标准宣贯资料并解答标准实施中可能会产生的难点和疑点。建议加强对标准的宣传和执行。</w:t>
      </w:r>
    </w:p>
    <w:p w14:paraId="2A841816">
      <w:pPr>
        <w:keepNext w:val="0"/>
        <w:keepLines w:val="0"/>
        <w:pageBreakBefore w:val="0"/>
        <w:widowControl w:val="0"/>
        <w:kinsoku/>
        <w:wordWrap/>
        <w:overflowPunct/>
        <w:topLinePunct w:val="0"/>
        <w:autoSpaceDE w:val="0"/>
        <w:autoSpaceDN w:val="0"/>
        <w:bidi w:val="0"/>
        <w:adjustRightInd/>
        <w:snapToGrid/>
        <w:spacing w:line="360" w:lineRule="auto"/>
        <w:ind w:firstLine="632" w:firstLineChars="200"/>
        <w:textAlignment w:val="auto"/>
        <w:rPr>
          <w:rFonts w:hint="eastAsia" w:ascii="黑体" w:eastAsia="黑体"/>
          <w:spacing w:val="-2"/>
          <w:kern w:val="0"/>
          <w:sz w:val="32"/>
          <w:szCs w:val="32"/>
          <w:lang w:val="en-US" w:eastAsia="zh-CN"/>
        </w:rPr>
      </w:pPr>
      <w:r>
        <w:rPr>
          <w:rFonts w:hint="eastAsia" w:ascii="黑体" w:eastAsia="黑体"/>
          <w:spacing w:val="-2"/>
          <w:kern w:val="0"/>
          <w:sz w:val="32"/>
          <w:szCs w:val="32"/>
          <w:lang w:val="en-US" w:eastAsia="zh-CN"/>
        </w:rPr>
        <w:t>七、拟作为强制性地方标准的须写明明确的法律法规依据</w:t>
      </w:r>
    </w:p>
    <w:p w14:paraId="2C627AF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本标准属于推荐性地方标准，故此项无。</w:t>
      </w:r>
    </w:p>
    <w:p w14:paraId="05063A76">
      <w:pPr>
        <w:keepNext w:val="0"/>
        <w:keepLines w:val="0"/>
        <w:pageBreakBefore w:val="0"/>
        <w:widowControl w:val="0"/>
        <w:kinsoku/>
        <w:wordWrap/>
        <w:overflowPunct/>
        <w:topLinePunct w:val="0"/>
        <w:autoSpaceDE w:val="0"/>
        <w:autoSpaceDN w:val="0"/>
        <w:bidi w:val="0"/>
        <w:adjustRightInd/>
        <w:snapToGrid/>
        <w:spacing w:line="360" w:lineRule="auto"/>
        <w:ind w:firstLine="632" w:firstLineChars="200"/>
        <w:textAlignment w:val="auto"/>
        <w:rPr>
          <w:rFonts w:hint="eastAsia" w:ascii="仿宋" w:hAnsi="仿宋" w:eastAsia="仿宋" w:cs="仿宋"/>
          <w:sz w:val="32"/>
          <w:szCs w:val="32"/>
          <w:lang w:val="en-US" w:eastAsia="zh-CN"/>
        </w:rPr>
      </w:pPr>
      <w:r>
        <w:rPr>
          <w:rFonts w:hint="eastAsia" w:ascii="黑体" w:eastAsia="黑体"/>
          <w:spacing w:val="-2"/>
          <w:kern w:val="0"/>
          <w:sz w:val="32"/>
          <w:szCs w:val="32"/>
          <w:lang w:val="en-US" w:eastAsia="zh-CN"/>
        </w:rPr>
        <w:t>八、其他应予说明的事项</w:t>
      </w:r>
    </w:p>
    <w:p w14:paraId="2D0EE10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无其他应予说明的事项。</w:t>
      </w:r>
    </w:p>
    <w:p w14:paraId="19AD067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AA5"/>
    <w:rsid w:val="000178AE"/>
    <w:rsid w:val="00026F76"/>
    <w:rsid w:val="00037C05"/>
    <w:rsid w:val="0005289A"/>
    <w:rsid w:val="00075C69"/>
    <w:rsid w:val="00083592"/>
    <w:rsid w:val="00097846"/>
    <w:rsid w:val="000A53AA"/>
    <w:rsid w:val="000C52FF"/>
    <w:rsid w:val="000E1EB8"/>
    <w:rsid w:val="000E3B86"/>
    <w:rsid w:val="00104C62"/>
    <w:rsid w:val="00112438"/>
    <w:rsid w:val="001203F1"/>
    <w:rsid w:val="00124E9D"/>
    <w:rsid w:val="00143B6B"/>
    <w:rsid w:val="00163171"/>
    <w:rsid w:val="00187A2A"/>
    <w:rsid w:val="00194EE6"/>
    <w:rsid w:val="001A4C2F"/>
    <w:rsid w:val="001B4194"/>
    <w:rsid w:val="00214463"/>
    <w:rsid w:val="0022269C"/>
    <w:rsid w:val="00235ED0"/>
    <w:rsid w:val="002364A6"/>
    <w:rsid w:val="00241D80"/>
    <w:rsid w:val="002659E2"/>
    <w:rsid w:val="00297542"/>
    <w:rsid w:val="002A0025"/>
    <w:rsid w:val="002A1408"/>
    <w:rsid w:val="002E0D97"/>
    <w:rsid w:val="002E4645"/>
    <w:rsid w:val="00342739"/>
    <w:rsid w:val="00345E12"/>
    <w:rsid w:val="00356C8E"/>
    <w:rsid w:val="00365647"/>
    <w:rsid w:val="003700E1"/>
    <w:rsid w:val="003936E1"/>
    <w:rsid w:val="003D5A56"/>
    <w:rsid w:val="003E046B"/>
    <w:rsid w:val="003F1103"/>
    <w:rsid w:val="003F72CA"/>
    <w:rsid w:val="00400CCC"/>
    <w:rsid w:val="00405C94"/>
    <w:rsid w:val="004202DF"/>
    <w:rsid w:val="00430DA8"/>
    <w:rsid w:val="00432B3B"/>
    <w:rsid w:val="00455BDA"/>
    <w:rsid w:val="00455D85"/>
    <w:rsid w:val="0045647C"/>
    <w:rsid w:val="00473AB7"/>
    <w:rsid w:val="00485A5B"/>
    <w:rsid w:val="00486F5C"/>
    <w:rsid w:val="004A623C"/>
    <w:rsid w:val="004C6F31"/>
    <w:rsid w:val="004E1D0F"/>
    <w:rsid w:val="004F7FAB"/>
    <w:rsid w:val="00522067"/>
    <w:rsid w:val="00540215"/>
    <w:rsid w:val="00547AC7"/>
    <w:rsid w:val="00552A7C"/>
    <w:rsid w:val="00553257"/>
    <w:rsid w:val="005613D3"/>
    <w:rsid w:val="00567C62"/>
    <w:rsid w:val="0057642C"/>
    <w:rsid w:val="00576E99"/>
    <w:rsid w:val="005906F8"/>
    <w:rsid w:val="005C7B14"/>
    <w:rsid w:val="005E71A5"/>
    <w:rsid w:val="00612D40"/>
    <w:rsid w:val="00625AB7"/>
    <w:rsid w:val="0064047E"/>
    <w:rsid w:val="006434B4"/>
    <w:rsid w:val="00662C4E"/>
    <w:rsid w:val="006663CE"/>
    <w:rsid w:val="00670AA5"/>
    <w:rsid w:val="00681E41"/>
    <w:rsid w:val="00691755"/>
    <w:rsid w:val="006C4280"/>
    <w:rsid w:val="006C7400"/>
    <w:rsid w:val="006D7CBB"/>
    <w:rsid w:val="0070519E"/>
    <w:rsid w:val="00717BBA"/>
    <w:rsid w:val="007436D1"/>
    <w:rsid w:val="00752B6A"/>
    <w:rsid w:val="007D4D43"/>
    <w:rsid w:val="007E5CE0"/>
    <w:rsid w:val="007F0121"/>
    <w:rsid w:val="007F15AE"/>
    <w:rsid w:val="00800740"/>
    <w:rsid w:val="0080667F"/>
    <w:rsid w:val="008474C6"/>
    <w:rsid w:val="00852E2E"/>
    <w:rsid w:val="0088426C"/>
    <w:rsid w:val="008862B5"/>
    <w:rsid w:val="008B703C"/>
    <w:rsid w:val="008E09EB"/>
    <w:rsid w:val="00900EC3"/>
    <w:rsid w:val="0090759A"/>
    <w:rsid w:val="00912977"/>
    <w:rsid w:val="0091411B"/>
    <w:rsid w:val="00925837"/>
    <w:rsid w:val="009329B7"/>
    <w:rsid w:val="0098046E"/>
    <w:rsid w:val="009843F4"/>
    <w:rsid w:val="00993CD8"/>
    <w:rsid w:val="00997BBE"/>
    <w:rsid w:val="009C11BD"/>
    <w:rsid w:val="009E1646"/>
    <w:rsid w:val="009F23D3"/>
    <w:rsid w:val="009F5199"/>
    <w:rsid w:val="00A06936"/>
    <w:rsid w:val="00A22F66"/>
    <w:rsid w:val="00A27779"/>
    <w:rsid w:val="00A41A11"/>
    <w:rsid w:val="00A84680"/>
    <w:rsid w:val="00A92BCC"/>
    <w:rsid w:val="00AA0E63"/>
    <w:rsid w:val="00AA3106"/>
    <w:rsid w:val="00AB5F7B"/>
    <w:rsid w:val="00AD194F"/>
    <w:rsid w:val="00AE1233"/>
    <w:rsid w:val="00AF435A"/>
    <w:rsid w:val="00B224E3"/>
    <w:rsid w:val="00B54298"/>
    <w:rsid w:val="00B54522"/>
    <w:rsid w:val="00B81663"/>
    <w:rsid w:val="00BD0BD2"/>
    <w:rsid w:val="00BF0846"/>
    <w:rsid w:val="00BF3474"/>
    <w:rsid w:val="00BF5E3B"/>
    <w:rsid w:val="00C20F3D"/>
    <w:rsid w:val="00C2481E"/>
    <w:rsid w:val="00C607A5"/>
    <w:rsid w:val="00C75FDC"/>
    <w:rsid w:val="00CA3E0C"/>
    <w:rsid w:val="00CC2C33"/>
    <w:rsid w:val="00CC35BB"/>
    <w:rsid w:val="00CC3887"/>
    <w:rsid w:val="00CE2F69"/>
    <w:rsid w:val="00CE74EE"/>
    <w:rsid w:val="00CF317D"/>
    <w:rsid w:val="00D03AC1"/>
    <w:rsid w:val="00D62447"/>
    <w:rsid w:val="00D97BFA"/>
    <w:rsid w:val="00DC2719"/>
    <w:rsid w:val="00DC3C2D"/>
    <w:rsid w:val="00E059B2"/>
    <w:rsid w:val="00E13D10"/>
    <w:rsid w:val="00E27BE6"/>
    <w:rsid w:val="00E3399A"/>
    <w:rsid w:val="00E525B7"/>
    <w:rsid w:val="00E73E8F"/>
    <w:rsid w:val="00E763C3"/>
    <w:rsid w:val="00E7698B"/>
    <w:rsid w:val="00E93BE0"/>
    <w:rsid w:val="00EA7976"/>
    <w:rsid w:val="00EB0702"/>
    <w:rsid w:val="00EB1245"/>
    <w:rsid w:val="00EB72A4"/>
    <w:rsid w:val="00EC1171"/>
    <w:rsid w:val="00EC2567"/>
    <w:rsid w:val="00EC6887"/>
    <w:rsid w:val="00ED072F"/>
    <w:rsid w:val="00EF03C3"/>
    <w:rsid w:val="00F114FA"/>
    <w:rsid w:val="00F778CD"/>
    <w:rsid w:val="00FC096A"/>
    <w:rsid w:val="00FC44F0"/>
    <w:rsid w:val="00FD41CC"/>
    <w:rsid w:val="00FD436C"/>
    <w:rsid w:val="00FE2934"/>
    <w:rsid w:val="021373F8"/>
    <w:rsid w:val="02996215"/>
    <w:rsid w:val="081D2FF5"/>
    <w:rsid w:val="0DAD574B"/>
    <w:rsid w:val="0DB02216"/>
    <w:rsid w:val="10A41E19"/>
    <w:rsid w:val="1328481A"/>
    <w:rsid w:val="1FD26164"/>
    <w:rsid w:val="210A70E6"/>
    <w:rsid w:val="25875A9C"/>
    <w:rsid w:val="2B74267D"/>
    <w:rsid w:val="2E925C3E"/>
    <w:rsid w:val="2EAD65D1"/>
    <w:rsid w:val="2ED51684"/>
    <w:rsid w:val="375E254B"/>
    <w:rsid w:val="44B33DBE"/>
    <w:rsid w:val="45AB14B8"/>
    <w:rsid w:val="45D86F40"/>
    <w:rsid w:val="470C0D2A"/>
    <w:rsid w:val="477A6E15"/>
    <w:rsid w:val="4C547C35"/>
    <w:rsid w:val="4D2B369F"/>
    <w:rsid w:val="507537AB"/>
    <w:rsid w:val="5587107B"/>
    <w:rsid w:val="5BCA3A6F"/>
    <w:rsid w:val="5D6937E5"/>
    <w:rsid w:val="5E846730"/>
    <w:rsid w:val="606049A2"/>
    <w:rsid w:val="61237B68"/>
    <w:rsid w:val="65D23299"/>
    <w:rsid w:val="660A009B"/>
    <w:rsid w:val="697274F4"/>
    <w:rsid w:val="6E9A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kern w:val="0"/>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rPr>
      <w:sz w:val="28"/>
      <w:szCs w:val="28"/>
    </w:rPr>
  </w:style>
  <w:style w:type="paragraph" w:styleId="3">
    <w:name w:val="Balloon Text"/>
    <w:basedOn w:val="1"/>
    <w:link w:val="8"/>
    <w:semiHidden/>
    <w:unhideWhenUsed/>
    <w:qFormat/>
    <w:uiPriority w:val="99"/>
    <w:pPr>
      <w:autoSpaceDE/>
      <w:autoSpaceDN/>
      <w:jc w:val="both"/>
    </w:pPr>
    <w:rPr>
      <w:rFonts w:asciiTheme="minorHAnsi" w:hAnsiTheme="minorHAnsi" w:eastAsiaTheme="minorEastAsia" w:cstheme="minorBidi"/>
      <w:kern w:val="2"/>
      <w:sz w:val="18"/>
      <w:szCs w:val="18"/>
      <w:lang w:eastAsia="zh-CN"/>
    </w:rPr>
  </w:style>
  <w:style w:type="paragraph" w:styleId="4">
    <w:name w:val="footer"/>
    <w:basedOn w:val="1"/>
    <w:link w:val="13"/>
    <w:semiHidden/>
    <w:unhideWhenUsed/>
    <w:qFormat/>
    <w:uiPriority w:val="99"/>
    <w:pPr>
      <w:tabs>
        <w:tab w:val="center" w:pos="4153"/>
        <w:tab w:val="right" w:pos="8306"/>
      </w:tabs>
      <w:snapToGrid w:val="0"/>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paragraph" w:customStyle="1" w:styleId="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10">
    <w:name w:val="正文文本 Char"/>
    <w:basedOn w:val="7"/>
    <w:link w:val="2"/>
    <w:qFormat/>
    <w:uiPriority w:val="1"/>
    <w:rPr>
      <w:rFonts w:ascii="仿宋" w:hAnsi="仿宋" w:eastAsia="仿宋" w:cs="仿宋"/>
      <w:kern w:val="0"/>
      <w:sz w:val="28"/>
      <w:szCs w:val="28"/>
      <w:lang w:eastAsia="en-US"/>
    </w:rPr>
  </w:style>
  <w:style w:type="table" w:customStyle="1" w:styleId="11">
    <w:name w:val="Table Normal"/>
    <w:semiHidden/>
    <w:unhideWhenUsed/>
    <w:qFormat/>
    <w:uiPriority w:val="0"/>
    <w:rPr>
      <w:kern w:val="0"/>
      <w:sz w:val="20"/>
      <w:szCs w:val="20"/>
    </w:rPr>
    <w:tblPr>
      <w:tblCellMar>
        <w:top w:w="0" w:type="dxa"/>
        <w:left w:w="0" w:type="dxa"/>
        <w:bottom w:w="0" w:type="dxa"/>
        <w:right w:w="0" w:type="dxa"/>
      </w:tblCellMar>
    </w:tblPr>
  </w:style>
  <w:style w:type="character" w:customStyle="1" w:styleId="12">
    <w:name w:val="页眉 Char"/>
    <w:basedOn w:val="7"/>
    <w:link w:val="5"/>
    <w:semiHidden/>
    <w:qFormat/>
    <w:uiPriority w:val="99"/>
    <w:rPr>
      <w:rFonts w:ascii="仿宋" w:hAnsi="仿宋" w:eastAsia="仿宋" w:cs="仿宋"/>
      <w:kern w:val="0"/>
      <w:sz w:val="18"/>
      <w:szCs w:val="18"/>
      <w:lang w:eastAsia="en-US"/>
    </w:rPr>
  </w:style>
  <w:style w:type="character" w:customStyle="1" w:styleId="13">
    <w:name w:val="页脚 Char"/>
    <w:basedOn w:val="7"/>
    <w:link w:val="4"/>
    <w:semiHidden/>
    <w:qFormat/>
    <w:uiPriority w:val="99"/>
    <w:rPr>
      <w:rFonts w:ascii="仿宋" w:hAnsi="仿宋" w:eastAsia="仿宋" w:cs="仿宋"/>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13</Pages>
  <Words>6109</Words>
  <Characters>6434</Characters>
  <Lines>20</Lines>
  <Paragraphs>5</Paragraphs>
  <TotalTime>36</TotalTime>
  <ScaleCrop>false</ScaleCrop>
  <LinksUpToDate>false</LinksUpToDate>
  <CharactersWithSpaces>6467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2026-06-16T07:57:00Z</dcterms:created>
  <dc:creator>李佳慧</dc:creator>
  <cp:lastModifiedBy>郝好</cp:lastModifiedBy>
  <dcterms:modified xsi:type="dcterms:W3CDTF">2026-06-23T08:07:12Z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eyJoZGlkIjoiYTg5NDkyNGEzOTY2MmQyOWY3ZTM2YTU3OGQyODZlNjEiLCJ1c2VySWQiOiI4ODE5MzM5MzEifQ==</vt:lpwstr>
  </property>
  <property fmtid="{D5CDD505-2E9C-101B-9397-08002B2CF9AE}" pid="3" name="KSOProductBuildVer">
    <vt:lpwstr>2052-12.1.0.26895</vt:lpwstr>
  </property>
  <property fmtid="{D5CDD505-2E9C-101B-9397-08002B2CF9AE}" pid="4" name="ICV">
    <vt:lpwstr>1176A293C3744FCA9252B26575633289_12</vt:lpwstr>
  </property>
</Properties>
</file>