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ind w:firstLine="762"/>
        <w:jc w:val="center"/>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spacing w:line="610" w:lineRule="exact"/>
        <w:ind w:firstLine="762"/>
        <w:jc w:val="center"/>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spacing w:line="610" w:lineRule="exact"/>
        <w:ind w:firstLine="197" w:firstLineChars="52"/>
        <w:jc w:val="right"/>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spacing w:line="610" w:lineRule="exact"/>
        <w:ind w:firstLine="762"/>
        <w:jc w:val="right"/>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spacing w:line="610" w:lineRule="exact"/>
        <w:ind w:firstLine="762"/>
        <w:jc w:val="right"/>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spacing w:line="610" w:lineRule="exact"/>
        <w:ind w:firstLine="762"/>
        <w:jc w:val="right"/>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ind w:firstLine="0" w:firstLineChars="0"/>
        <w:jc w:val="center"/>
        <w:rPr>
          <w:rFonts w:ascii="黑体" w:hAnsi="黑体" w:eastAsia="黑体"/>
          <w:b/>
          <w:color w:val="000000" w:themeColor="text1"/>
          <w:w w:val="105"/>
          <w:sz w:val="52"/>
          <w:szCs w:val="52"/>
          <w:lang w:eastAsia="zh-CN"/>
          <w14:textFill>
            <w14:solidFill>
              <w14:schemeClr w14:val="tx1"/>
            </w14:solidFill>
          </w14:textFill>
        </w:rPr>
      </w:pPr>
      <w:r>
        <w:rPr>
          <w:rFonts w:hint="eastAsia" w:ascii="黑体" w:hAnsi="黑体" w:eastAsia="黑体"/>
          <w:b/>
          <w:color w:val="000000" w:themeColor="text1"/>
          <w:w w:val="105"/>
          <w:sz w:val="52"/>
          <w:szCs w:val="52"/>
          <w:lang w:eastAsia="zh-CN"/>
          <w14:textFill>
            <w14:solidFill>
              <w14:schemeClr w14:val="tx1"/>
            </w14:solidFill>
          </w14:textFill>
        </w:rPr>
        <w:t>辽宁省医学影像云技术规范</w:t>
      </w:r>
    </w:p>
    <w:p>
      <w:pPr>
        <w:spacing w:line="610" w:lineRule="exact"/>
        <w:ind w:firstLine="2192" w:firstLineChars="400"/>
        <w:jc w:val="both"/>
        <w:rPr>
          <w:rFonts w:asciiTheme="minorEastAsia" w:hAnsiTheme="minorEastAsia" w:eastAsiaTheme="minorEastAsia"/>
          <w:b/>
          <w:color w:val="000000" w:themeColor="text1"/>
          <w:w w:val="105"/>
          <w:sz w:val="36"/>
          <w:szCs w:val="36"/>
          <w:lang w:eastAsia="zh-CN"/>
          <w14:textFill>
            <w14:solidFill>
              <w14:schemeClr w14:val="tx1"/>
            </w14:solidFill>
          </w14:textFill>
        </w:rPr>
      </w:pPr>
      <w:r>
        <w:rPr>
          <w:rFonts w:hint="eastAsia" w:ascii="黑体" w:hAnsi="黑体" w:eastAsia="黑体"/>
          <w:b/>
          <w:color w:val="000000" w:themeColor="text1"/>
          <w:w w:val="105"/>
          <w:sz w:val="52"/>
          <w:szCs w:val="52"/>
          <w:lang w:eastAsia="zh-CN"/>
          <w14:textFill>
            <w14:solidFill>
              <w14:schemeClr w14:val="tx1"/>
            </w14:solidFill>
          </w14:textFill>
        </w:rPr>
        <w:t>（征求意见稿）</w:t>
      </w:r>
    </w:p>
    <w:p>
      <w:pPr>
        <w:spacing w:line="610" w:lineRule="exact"/>
        <w:ind w:firstLine="762"/>
        <w:jc w:val="center"/>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spacing w:line="610" w:lineRule="exact"/>
        <w:ind w:firstLine="762"/>
        <w:jc w:val="center"/>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spacing w:line="610" w:lineRule="exact"/>
        <w:ind w:firstLine="762"/>
        <w:jc w:val="center"/>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spacing w:line="610" w:lineRule="exact"/>
        <w:ind w:firstLine="762"/>
        <w:jc w:val="center"/>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spacing w:line="610" w:lineRule="exact"/>
        <w:ind w:firstLine="762"/>
        <w:jc w:val="center"/>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spacing w:line="610" w:lineRule="exact"/>
        <w:ind w:firstLine="762"/>
        <w:jc w:val="center"/>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spacing w:line="610" w:lineRule="exact"/>
        <w:ind w:firstLine="762"/>
        <w:jc w:val="center"/>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spacing w:line="610" w:lineRule="exact"/>
        <w:ind w:firstLine="0" w:firstLineChars="0"/>
        <w:jc w:val="center"/>
        <w:rPr>
          <w:rFonts w:asciiTheme="minorEastAsia" w:hAnsiTheme="minorEastAsia" w:eastAsiaTheme="minorEastAsia"/>
          <w:b/>
          <w:color w:val="000000" w:themeColor="text1"/>
          <w:w w:val="105"/>
          <w:sz w:val="36"/>
          <w:szCs w:val="36"/>
          <w:lang w:eastAsia="zh-CN"/>
          <w14:textFill>
            <w14:solidFill>
              <w14:schemeClr w14:val="tx1"/>
            </w14:solidFill>
          </w14:textFill>
        </w:rPr>
      </w:pPr>
      <w:r>
        <w:rPr>
          <w:rFonts w:hint="eastAsia" w:asciiTheme="minorEastAsia" w:hAnsiTheme="minorEastAsia" w:eastAsiaTheme="minorEastAsia"/>
          <w:b/>
          <w:color w:val="000000" w:themeColor="text1"/>
          <w:w w:val="105"/>
          <w:sz w:val="36"/>
          <w:szCs w:val="36"/>
          <w:lang w:eastAsia="zh-CN"/>
          <w14:textFill>
            <w14:solidFill>
              <w14:schemeClr w14:val="tx1"/>
            </w14:solidFill>
          </w14:textFill>
        </w:rPr>
        <w:t xml:space="preserve">辽宁省卫生健康委员会 </w:t>
      </w:r>
      <w:r>
        <w:rPr>
          <w:rFonts w:asciiTheme="minorEastAsia" w:hAnsiTheme="minorEastAsia" w:eastAsiaTheme="minorEastAsia"/>
          <w:b/>
          <w:color w:val="000000" w:themeColor="text1"/>
          <w:w w:val="105"/>
          <w:sz w:val="36"/>
          <w:szCs w:val="36"/>
          <w:lang w:eastAsia="zh-CN"/>
          <w14:textFill>
            <w14:solidFill>
              <w14:schemeClr w14:val="tx1"/>
            </w14:solidFill>
          </w14:textFill>
        </w:rPr>
        <w:t xml:space="preserve"> </w:t>
      </w:r>
    </w:p>
    <w:p>
      <w:pPr>
        <w:spacing w:line="610" w:lineRule="exact"/>
        <w:ind w:firstLine="0" w:firstLineChars="0"/>
        <w:jc w:val="center"/>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spacing w:line="610" w:lineRule="exact"/>
        <w:ind w:firstLine="0" w:firstLineChars="0"/>
        <w:jc w:val="center"/>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spacing w:line="610" w:lineRule="exact"/>
        <w:ind w:firstLine="0" w:firstLineChars="0"/>
        <w:jc w:val="center"/>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spacing w:line="610" w:lineRule="exact"/>
        <w:ind w:firstLine="0" w:firstLineChars="0"/>
        <w:jc w:val="center"/>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spacing w:line="610" w:lineRule="exact"/>
        <w:ind w:firstLine="0" w:firstLineChars="0"/>
        <w:jc w:val="center"/>
        <w:rPr>
          <w:rFonts w:asciiTheme="minorEastAsia" w:hAnsiTheme="minorEastAsia" w:eastAsiaTheme="minorEastAsia"/>
          <w:b/>
          <w:color w:val="000000" w:themeColor="text1"/>
          <w:w w:val="105"/>
          <w:sz w:val="36"/>
          <w:szCs w:val="36"/>
          <w:lang w:eastAsia="zh-CN"/>
          <w14:textFill>
            <w14:solidFill>
              <w14:schemeClr w14:val="tx1"/>
            </w14:solidFill>
          </w14:textFill>
        </w:rPr>
      </w:pPr>
    </w:p>
    <w:sdt>
      <w:sdtPr>
        <w:id w:val="1367107252"/>
        <w:docPartObj>
          <w:docPartGallery w:val="Table of Contents"/>
          <w:docPartUnique/>
        </w:docPartObj>
      </w:sdtPr>
      <w:sdtEndPr>
        <w:rPr>
          <w:szCs w:val="21"/>
        </w:rPr>
      </w:sdtEndPr>
      <w:sdtContent>
        <w:p>
          <w:pPr>
            <w:ind w:firstLine="0" w:firstLineChars="0"/>
            <w:jc w:val="center"/>
          </w:pPr>
        </w:p>
        <w:p>
          <w:pPr>
            <w:ind w:firstLine="0" w:firstLineChars="0"/>
            <w:jc w:val="center"/>
            <w:rPr>
              <w:rFonts w:ascii="黑体" w:hAnsi="黑体" w:eastAsia="黑体"/>
              <w:sz w:val="32"/>
              <w:szCs w:val="32"/>
              <w:lang w:eastAsia="zh-CN"/>
            </w:rPr>
          </w:pPr>
          <w:r>
            <w:rPr>
              <w:rFonts w:ascii="黑体" w:hAnsi="黑体" w:eastAsia="黑体"/>
              <w:sz w:val="32"/>
              <w:szCs w:val="32"/>
            </w:rPr>
            <w:t>目</w:t>
          </w:r>
          <w:r>
            <w:rPr>
              <w:rFonts w:hint="eastAsia" w:ascii="黑体" w:hAnsi="黑体" w:eastAsia="黑体"/>
              <w:sz w:val="32"/>
              <w:szCs w:val="32"/>
              <w:lang w:eastAsia="zh-CN"/>
            </w:rPr>
            <w:t xml:space="preserve"> 次</w:t>
          </w:r>
        </w:p>
        <w:p>
          <w:pPr>
            <w:pStyle w:val="19"/>
            <w:tabs>
              <w:tab w:val="left" w:pos="840"/>
              <w:tab w:val="right" w:leader="dot" w:pos="8300"/>
            </w:tabs>
            <w:ind w:firstLine="420"/>
            <w:rPr>
              <w:rFonts w:asciiTheme="minorHAnsi" w:hAnsiTheme="minorHAnsi" w:eastAsiaTheme="minorEastAsia" w:cstheme="minorBidi"/>
              <w:kern w:val="2"/>
              <w:lang w:eastAsia="zh-CN"/>
            </w:rPr>
          </w:pPr>
          <w:r>
            <w:rPr>
              <w:szCs w:val="21"/>
            </w:rPr>
            <w:fldChar w:fldCharType="begin"/>
          </w:r>
          <w:r>
            <w:rPr>
              <w:szCs w:val="21"/>
            </w:rPr>
            <w:instrText xml:space="preserve"> TOC \o "1-3" \h \z \u </w:instrText>
          </w:r>
          <w:r>
            <w:rPr>
              <w:szCs w:val="21"/>
            </w:rPr>
            <w:fldChar w:fldCharType="separate"/>
          </w:r>
          <w:r>
            <w:fldChar w:fldCharType="begin"/>
          </w:r>
          <w:r>
            <w:instrText xml:space="preserve"> HYPERLINK \l "_Toc97885892" </w:instrText>
          </w:r>
          <w:r>
            <w:fldChar w:fldCharType="separate"/>
          </w:r>
          <w:r>
            <w:rPr>
              <w:rStyle w:val="27"/>
              <w:lang w:bidi="zh-CN"/>
              <w14:scene3d>
                <w14:lightRig w14:rig="threePt" w14:dir="t">
                  <w14:rot w14:lat="0" w14:lon="0" w14:rev="0"/>
                </w14:lightRig>
              </w14:scene3d>
            </w:rPr>
            <w:t>1</w:t>
          </w:r>
          <w:r>
            <w:rPr>
              <w:rFonts w:asciiTheme="minorHAnsi" w:hAnsiTheme="minorHAnsi" w:eastAsiaTheme="minorEastAsia" w:cstheme="minorBidi"/>
              <w:kern w:val="2"/>
              <w:lang w:eastAsia="zh-CN"/>
            </w:rPr>
            <w:tab/>
          </w:r>
          <w:r>
            <w:rPr>
              <w:rStyle w:val="27"/>
            </w:rPr>
            <w:t>范围</w:t>
          </w:r>
          <w:r>
            <w:tab/>
          </w:r>
          <w:r>
            <w:fldChar w:fldCharType="begin"/>
          </w:r>
          <w:r>
            <w:instrText xml:space="preserve"> PAGEREF _Toc97885892 \h </w:instrText>
          </w:r>
          <w:r>
            <w:fldChar w:fldCharType="separate"/>
          </w:r>
          <w:r>
            <w:t>6</w:t>
          </w:r>
          <w:r>
            <w:fldChar w:fldCharType="end"/>
          </w:r>
          <w:r>
            <w:fldChar w:fldCharType="end"/>
          </w:r>
        </w:p>
        <w:p>
          <w:pPr>
            <w:pStyle w:val="19"/>
            <w:tabs>
              <w:tab w:val="left" w:pos="84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"_Toc97885893" </w:instrText>
          </w:r>
          <w:r>
            <w:fldChar w:fldCharType="separate"/>
          </w:r>
          <w:r>
            <w:rPr>
              <w:rStyle w:val="27"/>
              <w:lang w:bidi="zh-CN"/>
              <w14:scene3d>
                <w14:lightRig w14:rig="threePt" w14:dir="t">
                  <w14:rot w14:lat="0" w14:lon="0" w14:rev="0"/>
                </w14:lightRig>
              </w14:scene3d>
            </w:rPr>
            <w:t>2</w:t>
          </w:r>
          <w:r>
            <w:rPr>
              <w:rFonts w:asciiTheme="minorHAnsi" w:hAnsiTheme="minorHAnsi" w:eastAsiaTheme="minorEastAsia" w:cstheme="minorBidi"/>
              <w:kern w:val="2"/>
              <w:lang w:eastAsia="zh-CN"/>
            </w:rPr>
            <w:tab/>
          </w:r>
          <w:r>
            <w:rPr>
              <w:rStyle w:val="27"/>
            </w:rPr>
            <w:t>规范性引用文件</w:t>
          </w:r>
          <w:r>
            <w:tab/>
          </w:r>
          <w:r>
            <w:fldChar w:fldCharType="begin"/>
          </w:r>
          <w:r>
            <w:instrText xml:space="preserve"> PAGEREF _Toc97885893 \h </w:instrText>
          </w:r>
          <w:r>
            <w:fldChar w:fldCharType="separate"/>
          </w:r>
          <w:r>
            <w:t>6</w:t>
          </w:r>
          <w:r>
            <w:fldChar w:fldCharType="end"/>
          </w:r>
          <w:r>
            <w:fldChar w:fldCharType="end"/>
          </w:r>
        </w:p>
        <w:p>
          <w:pPr>
            <w:pStyle w:val="19"/>
            <w:tabs>
              <w:tab w:val="left" w:pos="84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"_Toc97885894" </w:instrText>
          </w:r>
          <w:r>
            <w:fldChar w:fldCharType="separate"/>
          </w:r>
          <w:r>
            <w:rPr>
              <w:rStyle w:val="27"/>
              <w:lang w:bidi="zh-CN"/>
              <w14:scene3d>
                <w14:lightRig w14:rig="threePt" w14:dir="t">
                  <w14:rot w14:lat="0" w14:lon="0" w14:rev="0"/>
                </w14:lightRig>
              </w14:scene3d>
            </w:rPr>
            <w:t>3</w:t>
          </w:r>
          <w:r>
            <w:rPr>
              <w:rFonts w:asciiTheme="minorHAnsi" w:hAnsiTheme="minorHAnsi" w:eastAsiaTheme="minorEastAsia" w:cstheme="minorBidi"/>
              <w:kern w:val="2"/>
              <w:lang w:eastAsia="zh-CN"/>
            </w:rPr>
            <w:tab/>
          </w:r>
          <w:r>
            <w:rPr>
              <w:rStyle w:val="27"/>
            </w:rPr>
            <w:t>术语、定义和缩略语</w:t>
          </w:r>
          <w:r>
            <w:tab/>
          </w:r>
          <w:r>
            <w:fldChar w:fldCharType="begin"/>
          </w:r>
          <w:r>
            <w:instrText xml:space="preserve"> PAGEREF _Toc97885894 \h </w:instrText>
          </w:r>
          <w:r>
            <w:fldChar w:fldCharType="separate"/>
          </w:r>
          <w:r>
            <w:t>7</w:t>
          </w:r>
          <w:r>
            <w:fldChar w:fldCharType="end"/>
          </w:r>
          <w:r>
            <w:fldChar w:fldCharType="end"/>
          </w:r>
        </w:p>
        <w:p>
          <w:pPr>
            <w:pStyle w:val="20"/>
            <w:tabs>
              <w:tab w:val="left" w:pos="147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"_Toc97885895" </w:instrText>
          </w:r>
          <w:r>
            <w:fldChar w:fldCharType="separate"/>
          </w:r>
          <w:r>
            <w:rPr>
              <w:rStyle w:val="27"/>
              <w:lang w:eastAsia="zh-CN"/>
            </w:rPr>
            <w:t>3.1</w:t>
          </w:r>
          <w:r>
            <w:rPr>
              <w:rFonts w:asciiTheme="minorHAnsi" w:hAnsiTheme="minorHAnsi" w:eastAsiaTheme="minorEastAsia" w:cstheme="minorBidi"/>
              <w:kern w:val="2"/>
              <w:lang w:eastAsia="zh-CN"/>
            </w:rPr>
            <w:tab/>
          </w:r>
          <w:r>
            <w:rPr>
              <w:rStyle w:val="27"/>
              <w:lang w:eastAsia="zh-CN"/>
            </w:rPr>
            <w:t>术语和定义</w:t>
          </w:r>
          <w:r>
            <w:tab/>
          </w:r>
          <w:r>
            <w:fldChar w:fldCharType="begin"/>
          </w:r>
          <w:r>
            <w:instrText xml:space="preserve"> PAGEREF _Toc97885895 \h </w:instrText>
          </w:r>
          <w:r>
            <w:fldChar w:fldCharType="separate"/>
          </w:r>
          <w:r>
            <w:t>7</w:t>
          </w:r>
          <w:r>
            <w:fldChar w:fldCharType="end"/>
          </w:r>
          <w:r>
            <w:fldChar w:fldCharType="end"/>
          </w:r>
        </w:p>
        <w:p>
          <w:pPr>
            <w:pStyle w:val="14"/>
            <w:tabs>
              <w:tab w:val="left" w:pos="1995"/>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"_Toc97885896" </w:instrText>
          </w:r>
          <w:r>
            <w:fldChar w:fldCharType="separate"/>
          </w:r>
          <w:r>
            <w:rPr>
              <w:rStyle w:val="27"/>
              <w:lang w:eastAsia="zh-CN"/>
            </w:rPr>
            <w:t>3.1.1</w:t>
          </w:r>
          <w:r>
            <w:rPr>
              <w:rFonts w:asciiTheme="minorHAnsi" w:hAnsiTheme="minorHAnsi" w:eastAsiaTheme="minorEastAsia" w:cstheme="minorBidi"/>
              <w:kern w:val="2"/>
              <w:lang w:eastAsia="zh-CN"/>
            </w:rPr>
            <w:tab/>
          </w:r>
          <w:r>
            <w:rPr>
              <w:rStyle w:val="27"/>
              <w:lang w:eastAsia="zh-CN"/>
            </w:rPr>
            <w:t>医学影像云</w:t>
          </w:r>
          <w:r>
            <w:tab/>
          </w:r>
          <w:r>
            <w:fldChar w:fldCharType="begin"/>
          </w:r>
          <w:r>
            <w:instrText xml:space="preserve"> PAGEREF _Toc97885896 \h </w:instrText>
          </w:r>
          <w:r>
            <w:fldChar w:fldCharType="separate"/>
          </w:r>
          <w:r>
            <w:t>7</w:t>
          </w:r>
          <w:r>
            <w:fldChar w:fldCharType="end"/>
          </w:r>
          <w:r>
            <w:fldChar w:fldCharType="end"/>
          </w:r>
        </w:p>
        <w:p>
          <w:pPr>
            <w:pStyle w:val="20"/>
            <w:tabs>
              <w:tab w:val="left" w:pos="147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"_Toc97885897" </w:instrText>
          </w:r>
          <w:r>
            <w:fldChar w:fldCharType="separate"/>
          </w:r>
          <w:r>
            <w:rPr>
              <w:rStyle w:val="27"/>
              <w:lang w:eastAsia="zh-CN"/>
            </w:rPr>
            <w:t>3.2</w:t>
          </w:r>
          <w:r>
            <w:rPr>
              <w:rFonts w:asciiTheme="minorHAnsi" w:hAnsiTheme="minorHAnsi" w:eastAsiaTheme="minorEastAsia" w:cstheme="minorBidi"/>
              <w:kern w:val="2"/>
              <w:lang w:eastAsia="zh-CN"/>
            </w:rPr>
            <w:tab/>
          </w:r>
          <w:r>
            <w:rPr>
              <w:rStyle w:val="27"/>
              <w:lang w:eastAsia="zh-CN"/>
            </w:rPr>
            <w:t>缩略语</w:t>
          </w:r>
          <w:r>
            <w:tab/>
          </w:r>
          <w:r>
            <w:fldChar w:fldCharType="begin"/>
          </w:r>
          <w:r>
            <w:instrText xml:space="preserve"> PAGEREF _Toc97885897 \h </w:instrText>
          </w:r>
          <w:r>
            <w:fldChar w:fldCharType="separate"/>
          </w:r>
          <w:r>
            <w:t>7</w:t>
          </w:r>
          <w:r>
            <w:fldChar w:fldCharType="end"/>
          </w:r>
          <w:r>
            <w:fldChar w:fldCharType="end"/>
          </w:r>
        </w:p>
        <w:p>
          <w:pPr>
            <w:pStyle w:val="19"/>
            <w:tabs>
              <w:tab w:val="left" w:pos="84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"_Toc97885898" </w:instrText>
          </w:r>
          <w:r>
            <w:fldChar w:fldCharType="separate"/>
          </w:r>
          <w:r>
            <w:rPr>
              <w:rStyle w:val="27"/>
              <w:lang w:bidi="zh-CN"/>
              <w14:scene3d>
                <w14:lightRig w14:rig="threePt" w14:dir="t">
                  <w14:rot w14:lat="0" w14:lon="0" w14:rev="0"/>
                </w14:lightRig>
              </w14:scene3d>
            </w:rPr>
            <w:t>4</w:t>
          </w:r>
          <w:r>
            <w:rPr>
              <w:rFonts w:asciiTheme="minorHAnsi" w:hAnsiTheme="minorHAnsi" w:eastAsiaTheme="minorEastAsia" w:cstheme="minorBidi"/>
              <w:kern w:val="2"/>
              <w:lang w:eastAsia="zh-CN"/>
            </w:rPr>
            <w:tab/>
          </w:r>
          <w:r>
            <w:rPr>
              <w:rStyle w:val="27"/>
            </w:rPr>
            <w:t>数据采集规范</w:t>
          </w:r>
          <w:r>
            <w:tab/>
          </w:r>
          <w:r>
            <w:fldChar w:fldCharType="begin"/>
          </w:r>
          <w:r>
            <w:instrText xml:space="preserve"> PAGEREF _Toc97885898 \h </w:instrText>
          </w:r>
          <w:r>
            <w:fldChar w:fldCharType="separate"/>
          </w:r>
          <w:r>
            <w:t>8</w:t>
          </w:r>
          <w:r>
            <w:fldChar w:fldCharType="end"/>
          </w:r>
          <w:r>
            <w:fldChar w:fldCharType="end"/>
          </w:r>
        </w:p>
        <w:p>
          <w:pPr>
            <w:pStyle w:val="20"/>
            <w:tabs>
              <w:tab w:val="left" w:pos="147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"_Toc97885899" </w:instrText>
          </w:r>
          <w:r>
            <w:fldChar w:fldCharType="separate"/>
          </w:r>
          <w:r>
            <w:rPr>
              <w:rStyle w:val="27"/>
              <w:lang w:eastAsia="zh-CN"/>
            </w:rPr>
            <w:t>4.1</w:t>
          </w:r>
          <w:r>
            <w:rPr>
              <w:rFonts w:asciiTheme="minorHAnsi" w:hAnsiTheme="minorHAnsi" w:eastAsiaTheme="minorEastAsia" w:cstheme="minorBidi"/>
              <w:kern w:val="2"/>
              <w:lang w:eastAsia="zh-CN"/>
            </w:rPr>
            <w:tab/>
          </w:r>
          <w:r>
            <w:rPr>
              <w:rStyle w:val="27"/>
              <w:lang w:eastAsia="zh-CN"/>
            </w:rPr>
            <w:t>影像数据采集方式</w:t>
          </w:r>
          <w:r>
            <w:tab/>
          </w:r>
          <w:r>
            <w:fldChar w:fldCharType="begin"/>
          </w:r>
          <w:r>
            <w:instrText xml:space="preserve"> PAGEREF _Toc97885899 \h </w:instrText>
          </w:r>
          <w:r>
            <w:fldChar w:fldCharType="separate"/>
          </w:r>
          <w:r>
            <w:t>8</w:t>
          </w:r>
          <w:r>
            <w:fldChar w:fldCharType="end"/>
          </w:r>
          <w:r>
            <w:fldChar w:fldCharType="end"/>
          </w:r>
        </w:p>
        <w:p>
          <w:pPr>
            <w:pStyle w:val="14"/>
            <w:tabs>
              <w:tab w:val="left" w:pos="1995"/>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"_Toc97885900" </w:instrText>
          </w:r>
          <w:r>
            <w:fldChar w:fldCharType="separate"/>
          </w:r>
          <w:r>
            <w:rPr>
              <w:rStyle w:val="27"/>
              <w:lang w:eastAsia="zh-CN"/>
            </w:rPr>
            <w:t>4.1.1</w:t>
          </w:r>
          <w:r>
            <w:rPr>
              <w:rFonts w:asciiTheme="minorHAnsi" w:hAnsiTheme="minorHAnsi" w:eastAsiaTheme="minorEastAsia" w:cstheme="minorBidi"/>
              <w:kern w:val="2"/>
              <w:lang w:eastAsia="zh-CN"/>
            </w:rPr>
            <w:tab/>
          </w:r>
          <w:r>
            <w:rPr>
              <w:rStyle w:val="27"/>
              <w:lang w:eastAsia="zh-CN"/>
            </w:rPr>
            <w:t>影像索引处理</w:t>
          </w:r>
          <w:r>
            <w:tab/>
          </w:r>
          <w:r>
            <w:fldChar w:fldCharType="begin"/>
          </w:r>
          <w:r>
            <w:instrText xml:space="preserve"> PAGEREF _Toc97885900 \h </w:instrText>
          </w:r>
          <w:r>
            <w:fldChar w:fldCharType="separate"/>
          </w:r>
          <w:r>
            <w:t>8</w:t>
          </w:r>
          <w:r>
            <w:fldChar w:fldCharType="end"/>
          </w:r>
          <w:r>
            <w:fldChar w:fldCharType="end"/>
          </w:r>
        </w:p>
        <w:p>
          <w:pPr>
            <w:pStyle w:val="14"/>
            <w:tabs>
              <w:tab w:val="left" w:pos="1995"/>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"_Toc97885901" </w:instrText>
          </w:r>
          <w:r>
            <w:fldChar w:fldCharType="separate"/>
          </w:r>
          <w:r>
            <w:rPr>
              <w:rStyle w:val="27"/>
              <w:lang w:eastAsia="zh-CN"/>
            </w:rPr>
            <w:t>4.1.2</w:t>
          </w:r>
          <w:r>
            <w:rPr>
              <w:rFonts w:asciiTheme="minorHAnsi" w:hAnsiTheme="minorHAnsi" w:eastAsiaTheme="minorEastAsia" w:cstheme="minorBidi"/>
              <w:kern w:val="2"/>
              <w:lang w:eastAsia="zh-CN"/>
            </w:rPr>
            <w:tab/>
          </w:r>
          <w:r>
            <w:rPr>
              <w:rStyle w:val="27"/>
              <w:lang w:eastAsia="zh-CN"/>
            </w:rPr>
            <w:t>影像加密处理</w:t>
          </w:r>
          <w:r>
            <w:tab/>
          </w:r>
          <w:r>
            <w:fldChar w:fldCharType="begin"/>
          </w:r>
          <w:r>
            <w:instrText xml:space="preserve"> PAGEREF _Toc97885901 \h </w:instrText>
          </w:r>
          <w:r>
            <w:fldChar w:fldCharType="separate"/>
          </w:r>
          <w:r>
            <w:t>8</w:t>
          </w:r>
          <w:r>
            <w:fldChar w:fldCharType="end"/>
          </w:r>
          <w:r>
            <w:fldChar w:fldCharType="end"/>
          </w:r>
        </w:p>
        <w:p>
          <w:pPr>
            <w:pStyle w:val="14"/>
            <w:tabs>
              <w:tab w:val="left" w:pos="1995"/>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"_Toc97885902" </w:instrText>
          </w:r>
          <w:r>
            <w:fldChar w:fldCharType="separate"/>
          </w:r>
          <w:r>
            <w:rPr>
              <w:rStyle w:val="27"/>
              <w:lang w:eastAsia="zh-CN"/>
            </w:rPr>
            <w:t>4.1.3</w:t>
          </w:r>
          <w:r>
            <w:rPr>
              <w:rFonts w:asciiTheme="minorHAnsi" w:hAnsiTheme="minorHAnsi" w:eastAsiaTheme="minorEastAsia" w:cstheme="minorBidi"/>
              <w:kern w:val="2"/>
              <w:lang w:eastAsia="zh-CN"/>
            </w:rPr>
            <w:tab/>
          </w:r>
          <w:r>
            <w:rPr>
              <w:rStyle w:val="27"/>
              <w:lang w:eastAsia="zh-CN"/>
            </w:rPr>
            <w:t>影像压缩处理</w:t>
          </w:r>
          <w:r>
            <w:tab/>
          </w:r>
          <w:r>
            <w:fldChar w:fldCharType="begin"/>
          </w:r>
          <w:r>
            <w:instrText xml:space="preserve"> PAGEREF _Toc97885902 \h </w:instrText>
          </w:r>
          <w:r>
            <w:fldChar w:fldCharType="separate"/>
          </w:r>
          <w:r>
            <w:t>8</w:t>
          </w:r>
          <w:r>
            <w:fldChar w:fldCharType="end"/>
          </w:r>
          <w:r>
            <w:fldChar w:fldCharType="end"/>
          </w:r>
        </w:p>
        <w:p>
          <w:pPr>
            <w:pStyle w:val="14"/>
            <w:tabs>
              <w:tab w:val="left" w:pos="1995"/>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"_Toc97885903" </w:instrText>
          </w:r>
          <w:r>
            <w:fldChar w:fldCharType="separate"/>
          </w:r>
          <w:r>
            <w:rPr>
              <w:rStyle w:val="27"/>
              <w:lang w:eastAsia="zh-CN"/>
            </w:rPr>
            <w:t>4.1.4</w:t>
          </w:r>
          <w:r>
            <w:rPr>
              <w:rFonts w:asciiTheme="minorHAnsi" w:hAnsiTheme="minorHAnsi" w:eastAsiaTheme="minorEastAsia" w:cstheme="minorBidi"/>
              <w:kern w:val="2"/>
              <w:lang w:eastAsia="zh-CN"/>
            </w:rPr>
            <w:tab/>
          </w:r>
          <w:r>
            <w:rPr>
              <w:rStyle w:val="27"/>
              <w:lang w:eastAsia="zh-CN"/>
            </w:rPr>
            <w:t>影像交互</w:t>
          </w:r>
          <w:r>
            <w:tab/>
          </w:r>
          <w:r>
            <w:fldChar w:fldCharType="begin"/>
          </w:r>
          <w:r>
            <w:instrText xml:space="preserve"> PAGEREF _Toc97885903 \h </w:instrText>
          </w:r>
          <w:r>
            <w:fldChar w:fldCharType="separate"/>
          </w:r>
          <w:r>
            <w:t>8</w:t>
          </w:r>
          <w:r>
            <w:fldChar w:fldCharType="end"/>
          </w:r>
          <w:r>
            <w:fldChar w:fldCharType="end"/>
          </w:r>
        </w:p>
        <w:p>
          <w:pPr>
            <w:pStyle w:val="20"/>
            <w:tabs>
              <w:tab w:val="left" w:pos="147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"_Toc97885904" </w:instrText>
          </w:r>
          <w:r>
            <w:fldChar w:fldCharType="separate"/>
          </w:r>
          <w:r>
            <w:rPr>
              <w:rStyle w:val="27"/>
              <w:lang w:eastAsia="zh-CN"/>
            </w:rPr>
            <w:t>4.2</w:t>
          </w:r>
          <w:r>
            <w:rPr>
              <w:rFonts w:asciiTheme="minorHAnsi" w:hAnsiTheme="minorHAnsi" w:eastAsiaTheme="minorEastAsia" w:cstheme="minorBidi"/>
              <w:kern w:val="2"/>
              <w:lang w:eastAsia="zh-CN"/>
            </w:rPr>
            <w:tab/>
          </w:r>
          <w:r>
            <w:rPr>
              <w:rStyle w:val="27"/>
              <w:lang w:eastAsia="zh-CN"/>
            </w:rPr>
            <w:t>结构化数据采集</w:t>
          </w:r>
          <w:r>
            <w:tab/>
          </w:r>
          <w:r>
            <w:fldChar w:fldCharType="begin"/>
          </w:r>
          <w:r>
            <w:instrText xml:space="preserve"> PAGEREF _Toc97885904 \h </w:instrText>
          </w:r>
          <w:r>
            <w:fldChar w:fldCharType="separate"/>
          </w:r>
          <w:r>
            <w:t>8</w:t>
          </w:r>
          <w:r>
            <w:fldChar w:fldCharType="end"/>
          </w:r>
          <w:r>
            <w:fldChar w:fldCharType="end"/>
          </w:r>
        </w:p>
        <w:p>
          <w:pPr>
            <w:pStyle w:val="14"/>
            <w:tabs>
              <w:tab w:val="left" w:pos="1995"/>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"_Toc97885905" </w:instrText>
          </w:r>
          <w:r>
            <w:fldChar w:fldCharType="separate"/>
          </w:r>
          <w:r>
            <w:rPr>
              <w:rStyle w:val="27"/>
              <w:lang w:eastAsia="zh-CN"/>
            </w:rPr>
            <w:t>4.2.1</w:t>
          </w:r>
          <w:r>
            <w:rPr>
              <w:rFonts w:asciiTheme="minorHAnsi" w:hAnsiTheme="minorHAnsi" w:eastAsiaTheme="minorEastAsia" w:cstheme="minorBidi"/>
              <w:kern w:val="2"/>
              <w:lang w:eastAsia="zh-CN"/>
            </w:rPr>
            <w:tab/>
          </w:r>
          <w:r>
            <w:rPr>
              <w:rStyle w:val="27"/>
              <w:lang w:eastAsia="zh-CN"/>
            </w:rPr>
            <w:t>信息采集方式</w:t>
          </w:r>
          <w:r>
            <w:tab/>
          </w:r>
          <w:r>
            <w:fldChar w:fldCharType="begin"/>
          </w:r>
          <w:r>
            <w:instrText xml:space="preserve"> PAGEREF _Toc97885905 \h </w:instrText>
          </w:r>
          <w:r>
            <w:fldChar w:fldCharType="separate"/>
          </w:r>
          <w:r>
            <w:t>8</w:t>
          </w:r>
          <w:r>
            <w:fldChar w:fldCharType="end"/>
          </w:r>
          <w:r>
            <w:fldChar w:fldCharType="end"/>
          </w:r>
        </w:p>
        <w:p>
          <w:pPr>
            <w:pStyle w:val="14"/>
            <w:tabs>
              <w:tab w:val="left" w:pos="1995"/>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"_Toc97885906" </w:instrText>
          </w:r>
          <w:r>
            <w:fldChar w:fldCharType="separate"/>
          </w:r>
          <w:r>
            <w:rPr>
              <w:rStyle w:val="27"/>
              <w:lang w:eastAsia="zh-CN"/>
            </w:rPr>
            <w:t>4.2.2</w:t>
          </w:r>
          <w:r>
            <w:rPr>
              <w:rFonts w:asciiTheme="minorHAnsi" w:hAnsiTheme="minorHAnsi" w:eastAsiaTheme="minorEastAsia" w:cstheme="minorBidi"/>
              <w:kern w:val="2"/>
              <w:lang w:eastAsia="zh-CN"/>
            </w:rPr>
            <w:tab/>
          </w:r>
          <w:r>
            <w:rPr>
              <w:rStyle w:val="27"/>
              <w:lang w:eastAsia="zh-CN"/>
            </w:rPr>
            <w:t>报告采集</w:t>
          </w:r>
          <w:r>
            <w:tab/>
          </w:r>
          <w:r>
            <w:fldChar w:fldCharType="begin"/>
          </w:r>
          <w:r>
            <w:instrText xml:space="preserve"> PAGEREF _Toc97885906 \h </w:instrText>
          </w:r>
          <w:r>
            <w:fldChar w:fldCharType="separate"/>
          </w:r>
          <w:r>
            <w:t>8</w:t>
          </w:r>
          <w:r>
            <w:fldChar w:fldCharType="end"/>
          </w:r>
          <w:r>
            <w:fldChar w:fldCharType="end"/>
          </w:r>
        </w:p>
        <w:p>
          <w:pPr>
            <w:pStyle w:val="20"/>
            <w:tabs>
              <w:tab w:val="left" w:pos="147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"_Toc97885907" </w:instrText>
          </w:r>
          <w:r>
            <w:fldChar w:fldCharType="separate"/>
          </w:r>
          <w:r>
            <w:rPr>
              <w:rStyle w:val="27"/>
              <w:lang w:eastAsia="zh-CN"/>
            </w:rPr>
            <w:t>4.3</w:t>
          </w:r>
          <w:r>
            <w:rPr>
              <w:rFonts w:asciiTheme="minorHAnsi" w:hAnsiTheme="minorHAnsi" w:eastAsiaTheme="minorEastAsia" w:cstheme="minorBidi"/>
              <w:kern w:val="2"/>
              <w:lang w:eastAsia="zh-CN"/>
            </w:rPr>
            <w:tab/>
          </w:r>
          <w:r>
            <w:rPr>
              <w:rStyle w:val="27"/>
              <w:lang w:eastAsia="zh-CN"/>
            </w:rPr>
            <w:t>前置网关</w:t>
          </w:r>
          <w:r>
            <w:tab/>
          </w:r>
          <w:r>
            <w:fldChar w:fldCharType="begin"/>
          </w:r>
          <w:r>
            <w:instrText xml:space="preserve"> PAGEREF _Toc97885907 \h </w:instrText>
          </w:r>
          <w:r>
            <w:fldChar w:fldCharType="separate"/>
          </w:r>
          <w:r>
            <w:t>9</w:t>
          </w:r>
          <w:r>
            <w:fldChar w:fldCharType="end"/>
          </w:r>
          <w:r>
            <w:fldChar w:fldCharType="end"/>
          </w:r>
        </w:p>
        <w:p>
          <w:pPr>
            <w:pStyle w:val="14"/>
            <w:tabs>
              <w:tab w:val="left" w:pos="1995"/>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"_Toc97885908" </w:instrText>
          </w:r>
          <w:r>
            <w:fldChar w:fldCharType="separate"/>
          </w:r>
          <w:r>
            <w:rPr>
              <w:rStyle w:val="27"/>
              <w:lang w:eastAsia="zh-CN"/>
            </w:rPr>
            <w:t>4.3.1</w:t>
          </w:r>
          <w:r>
            <w:rPr>
              <w:rFonts w:asciiTheme="minorHAnsi" w:hAnsiTheme="minorHAnsi" w:eastAsiaTheme="minorEastAsia" w:cstheme="minorBidi"/>
              <w:kern w:val="2"/>
              <w:lang w:eastAsia="zh-CN"/>
            </w:rPr>
            <w:tab/>
          </w:r>
          <w:r>
            <w:rPr>
              <w:rStyle w:val="27"/>
              <w:lang w:eastAsia="zh-CN"/>
            </w:rPr>
            <w:t>主要技术要求</w:t>
          </w:r>
          <w:r>
            <w:tab/>
          </w:r>
          <w:r>
            <w:fldChar w:fldCharType="begin"/>
          </w:r>
          <w:r>
            <w:instrText xml:space="preserve"> PAGEREF _Toc97885908 \h </w:instrText>
          </w:r>
          <w:r>
            <w:fldChar w:fldCharType="separate"/>
          </w:r>
          <w:r>
            <w:t>9</w:t>
          </w:r>
          <w:r>
            <w:fldChar w:fldCharType="end"/>
          </w:r>
          <w:r>
            <w:fldChar w:fldCharType="end"/>
          </w:r>
        </w:p>
        <w:p>
          <w:pPr>
            <w:pStyle w:val="19"/>
            <w:tabs>
              <w:tab w:val="left" w:pos="84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"_Toc97885909" </w:instrText>
          </w:r>
          <w:r>
            <w:fldChar w:fldCharType="separate"/>
          </w:r>
          <w:r>
            <w:rPr>
              <w:rStyle w:val="27"/>
              <w:lang w:bidi="zh-CN"/>
              <w14:scene3d>
                <w14:lightRig w14:rig="threePt" w14:dir="t">
                  <w14:rot w14:lat="0" w14:lon="0" w14:rev="0"/>
                </w14:lightRig>
              </w14:scene3d>
            </w:rPr>
            <w:t>5</w:t>
          </w:r>
          <w:r>
            <w:rPr>
              <w:rFonts w:asciiTheme="minorHAnsi" w:hAnsiTheme="minorHAnsi" w:eastAsiaTheme="minorEastAsia" w:cstheme="minorBidi"/>
              <w:kern w:val="2"/>
              <w:lang w:eastAsia="zh-CN"/>
            </w:rPr>
            <w:tab/>
          </w:r>
          <w:r>
            <w:rPr>
              <w:rStyle w:val="27"/>
            </w:rPr>
            <w:t>数据传输规范</w:t>
          </w:r>
          <w:r>
            <w:tab/>
          </w:r>
          <w:r>
            <w:fldChar w:fldCharType="begin"/>
          </w:r>
          <w:r>
            <w:instrText xml:space="preserve"> PAGEREF _Toc97885909 \h </w:instrText>
          </w:r>
          <w:r>
            <w:fldChar w:fldCharType="separate"/>
          </w:r>
          <w:r>
            <w:t>10</w:t>
          </w:r>
          <w:r>
            <w:fldChar w:fldCharType="end"/>
          </w:r>
          <w:r>
            <w:fldChar w:fldCharType="end"/>
          </w:r>
        </w:p>
        <w:p>
          <w:pPr>
            <w:pStyle w:val="19"/>
            <w:tabs>
              <w:tab w:val="left" w:pos="84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"_Toc97885910" </w:instrText>
          </w:r>
          <w:r>
            <w:fldChar w:fldCharType="separate"/>
          </w:r>
          <w:r>
            <w:rPr>
              <w:rStyle w:val="27"/>
              <w:lang w:bidi="zh-CN"/>
              <w14:scene3d>
                <w14:lightRig w14:rig="threePt" w14:dir="t">
                  <w14:rot w14:lat="0" w14:lon="0" w14:rev="0"/>
                </w14:lightRig>
              </w14:scene3d>
            </w:rPr>
            <w:t>6</w:t>
          </w:r>
          <w:r>
            <w:rPr>
              <w:rFonts w:asciiTheme="minorHAnsi" w:hAnsiTheme="minorHAnsi" w:eastAsiaTheme="minorEastAsia" w:cstheme="minorBidi"/>
              <w:kern w:val="2"/>
              <w:lang w:eastAsia="zh-CN"/>
            </w:rPr>
            <w:tab/>
          </w:r>
          <w:r>
            <w:rPr>
              <w:rStyle w:val="27"/>
            </w:rPr>
            <w:t>影像云平台技术规范</w:t>
          </w:r>
          <w:r>
            <w:tab/>
          </w:r>
          <w:r>
            <w:fldChar w:fldCharType="begin"/>
          </w:r>
          <w:r>
            <w:instrText xml:space="preserve"> PAGEREF _Toc97885910 \h </w:instrText>
          </w:r>
          <w:r>
            <w:fldChar w:fldCharType="separate"/>
          </w:r>
          <w:r>
            <w:t>10</w:t>
          </w:r>
          <w:r>
            <w:fldChar w:fldCharType="end"/>
          </w:r>
          <w:r>
            <w:fldChar w:fldCharType="end"/>
          </w:r>
        </w:p>
        <w:p>
          <w:pPr>
            <w:pStyle w:val="20"/>
            <w:tabs>
              <w:tab w:val="left" w:pos="147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"_Toc97885911" </w:instrText>
          </w:r>
          <w:r>
            <w:fldChar w:fldCharType="separate"/>
          </w:r>
          <w:r>
            <w:rPr>
              <w:rStyle w:val="27"/>
              <w:lang w:eastAsia="zh-CN"/>
            </w:rPr>
            <w:t>6.1</w:t>
          </w:r>
          <w:r>
            <w:rPr>
              <w:rFonts w:asciiTheme="minorHAnsi" w:hAnsiTheme="minorHAnsi" w:eastAsiaTheme="minorEastAsia" w:cstheme="minorBidi"/>
              <w:kern w:val="2"/>
              <w:lang w:eastAsia="zh-CN"/>
            </w:rPr>
            <w:tab/>
          </w:r>
          <w:r>
            <w:rPr>
              <w:rStyle w:val="27"/>
              <w:lang w:eastAsia="zh-CN"/>
            </w:rPr>
            <w:t>数据内容</w:t>
          </w:r>
          <w:r>
            <w:tab/>
          </w:r>
          <w:r>
            <w:fldChar w:fldCharType="begin"/>
          </w:r>
          <w:r>
            <w:instrText xml:space="preserve"> PAGEREF _Toc97885911 \h </w:instrText>
          </w:r>
          <w:r>
            <w:fldChar w:fldCharType="separate"/>
          </w:r>
          <w:r>
            <w:t>10</w:t>
          </w:r>
          <w:r>
            <w:fldChar w:fldCharType="end"/>
          </w:r>
          <w:r>
            <w:fldChar w:fldCharType="end"/>
          </w:r>
        </w:p>
        <w:p>
          <w:pPr>
            <w:pStyle w:val="14"/>
            <w:tabs>
              <w:tab w:val="left" w:pos="1995"/>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"_Toc97885912" </w:instrText>
          </w:r>
          <w:r>
            <w:fldChar w:fldCharType="separate"/>
          </w:r>
          <w:r>
            <w:rPr>
              <w:rStyle w:val="27"/>
              <w:lang w:eastAsia="zh-CN"/>
            </w:rPr>
            <w:t>6.1.1</w:t>
          </w:r>
          <w:r>
            <w:rPr>
              <w:rFonts w:asciiTheme="minorHAnsi" w:hAnsiTheme="minorHAnsi" w:eastAsiaTheme="minorEastAsia" w:cstheme="minorBidi"/>
              <w:kern w:val="2"/>
              <w:lang w:eastAsia="zh-CN"/>
            </w:rPr>
            <w:tab/>
          </w:r>
          <w:r>
            <w:rPr>
              <w:rStyle w:val="27"/>
              <w:lang w:eastAsia="zh-CN"/>
            </w:rPr>
            <w:t>主索引</w:t>
          </w:r>
          <w:r>
            <w:tab/>
          </w:r>
          <w:r>
            <w:fldChar w:fldCharType="begin"/>
          </w:r>
          <w:r>
            <w:instrText xml:space="preserve"> PAGEREF _Toc97885912 \h </w:instrText>
          </w:r>
          <w:r>
            <w:fldChar w:fldCharType="separate"/>
          </w:r>
          <w:r>
            <w:t>10</w:t>
          </w:r>
          <w:r>
            <w:fldChar w:fldCharType="end"/>
          </w:r>
          <w:r>
            <w:fldChar w:fldCharType="end"/>
          </w:r>
        </w:p>
        <w:p>
          <w:pPr>
            <w:pStyle w:val="14"/>
            <w:tabs>
              <w:tab w:val="left" w:pos="1995"/>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"_Toc97885913" </w:instrText>
          </w:r>
          <w:r>
            <w:fldChar w:fldCharType="separate"/>
          </w:r>
          <w:r>
            <w:rPr>
              <w:rStyle w:val="27"/>
              <w:lang w:eastAsia="zh-CN"/>
            </w:rPr>
            <w:t>6.1.2</w:t>
          </w:r>
          <w:r>
            <w:rPr>
              <w:rFonts w:asciiTheme="minorHAnsi" w:hAnsiTheme="minorHAnsi" w:eastAsiaTheme="minorEastAsia" w:cstheme="minorBidi"/>
              <w:kern w:val="2"/>
              <w:lang w:eastAsia="zh-CN"/>
            </w:rPr>
            <w:tab/>
          </w:r>
          <w:r>
            <w:rPr>
              <w:rStyle w:val="27"/>
              <w:lang w:eastAsia="zh-CN"/>
            </w:rPr>
            <w:t>患者基本信息</w:t>
          </w:r>
          <w:r>
            <w:tab/>
          </w:r>
          <w:r>
            <w:fldChar w:fldCharType="begin"/>
          </w:r>
          <w:r>
            <w:instrText xml:space="preserve"> PAGEREF _Toc97885913 \h </w:instrText>
          </w:r>
          <w:r>
            <w:fldChar w:fldCharType="separate"/>
          </w:r>
          <w:r>
            <w:t>10</w:t>
          </w:r>
          <w:r>
            <w:fldChar w:fldCharType="end"/>
          </w:r>
          <w:r>
            <w:fldChar w:fldCharType="end"/>
          </w:r>
        </w:p>
        <w:p>
          <w:pPr>
            <w:pStyle w:val="14"/>
            <w:tabs>
              <w:tab w:val="left" w:pos="1995"/>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"_Toc97885914" </w:instrText>
          </w:r>
          <w:r>
            <w:fldChar w:fldCharType="separate"/>
          </w:r>
          <w:r>
            <w:rPr>
              <w:rStyle w:val="27"/>
              <w:lang w:eastAsia="zh-CN"/>
            </w:rPr>
            <w:t>6.1.3</w:t>
          </w:r>
          <w:r>
            <w:rPr>
              <w:rFonts w:asciiTheme="minorHAnsi" w:hAnsiTheme="minorHAnsi" w:eastAsiaTheme="minorEastAsia" w:cstheme="minorBidi"/>
              <w:kern w:val="2"/>
              <w:lang w:eastAsia="zh-CN"/>
            </w:rPr>
            <w:tab/>
          </w:r>
          <w:r>
            <w:rPr>
              <w:rStyle w:val="27"/>
              <w:lang w:eastAsia="zh-CN"/>
            </w:rPr>
            <w:t>检查信息</w:t>
          </w:r>
          <w:r>
            <w:tab/>
          </w:r>
          <w:r>
            <w:fldChar w:fldCharType="begin"/>
          </w:r>
          <w:r>
            <w:instrText xml:space="preserve"> PAGEREF _Toc97885914 \h </w:instrText>
          </w:r>
          <w:r>
            <w:fldChar w:fldCharType="separate"/>
          </w:r>
          <w:r>
            <w:t>10</w:t>
          </w:r>
          <w:r>
            <w:fldChar w:fldCharType="end"/>
          </w:r>
          <w:r>
            <w:fldChar w:fldCharType="end"/>
          </w:r>
        </w:p>
        <w:p>
          <w:pPr>
            <w:pStyle w:val="14"/>
            <w:tabs>
              <w:tab w:val="left" w:pos="1995"/>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"_Toc97885915" </w:instrText>
          </w:r>
          <w:r>
            <w:fldChar w:fldCharType="separate"/>
          </w:r>
          <w:r>
            <w:rPr>
              <w:rStyle w:val="27"/>
              <w:lang w:eastAsia="zh-CN"/>
            </w:rPr>
            <w:t>6.1.4</w:t>
          </w:r>
          <w:r>
            <w:rPr>
              <w:rFonts w:asciiTheme="minorHAnsi" w:hAnsiTheme="minorHAnsi" w:eastAsiaTheme="minorEastAsia" w:cstheme="minorBidi"/>
              <w:kern w:val="2"/>
              <w:lang w:eastAsia="zh-CN"/>
            </w:rPr>
            <w:tab/>
          </w:r>
          <w:r>
            <w:rPr>
              <w:rStyle w:val="27"/>
              <w:lang w:eastAsia="zh-CN"/>
            </w:rPr>
            <w:t>报告数据</w:t>
          </w:r>
          <w:r>
            <w:tab/>
          </w:r>
          <w:r>
            <w:fldChar w:fldCharType="begin"/>
          </w:r>
          <w:r>
            <w:instrText xml:space="preserve"> PAGEREF _Toc97885915 \h </w:instrText>
          </w:r>
          <w:r>
            <w:fldChar w:fldCharType="separate"/>
          </w:r>
          <w:r>
            <w:t>10</w:t>
          </w:r>
          <w:r>
            <w:fldChar w:fldCharType="end"/>
          </w:r>
          <w:r>
            <w:fldChar w:fldCharType="end"/>
          </w:r>
        </w:p>
        <w:p>
          <w:pPr>
            <w:pStyle w:val="14"/>
            <w:tabs>
              <w:tab w:val="left" w:pos="1995"/>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"_Toc97885916" </w:instrText>
          </w:r>
          <w:r>
            <w:fldChar w:fldCharType="separate"/>
          </w:r>
          <w:r>
            <w:rPr>
              <w:rStyle w:val="27"/>
              <w:lang w:eastAsia="zh-CN"/>
            </w:rPr>
            <w:t>6.1.5</w:t>
          </w:r>
          <w:r>
            <w:rPr>
              <w:rFonts w:asciiTheme="minorHAnsi" w:hAnsiTheme="minorHAnsi" w:eastAsiaTheme="minorEastAsia" w:cstheme="minorBidi"/>
              <w:kern w:val="2"/>
              <w:lang w:eastAsia="zh-CN"/>
            </w:rPr>
            <w:tab/>
          </w:r>
          <w:r>
            <w:rPr>
              <w:rStyle w:val="27"/>
              <w:lang w:eastAsia="zh-CN"/>
            </w:rPr>
            <w:t>影像数据</w:t>
          </w:r>
          <w:r>
            <w:tab/>
          </w:r>
          <w:r>
            <w:fldChar w:fldCharType="begin"/>
          </w:r>
          <w:r>
            <w:instrText xml:space="preserve"> PAGEREF _Toc97885916 \h </w:instrText>
          </w:r>
          <w:r>
            <w:fldChar w:fldCharType="separate"/>
          </w:r>
          <w:r>
            <w:t>10</w:t>
          </w:r>
          <w:r>
            <w:fldChar w:fldCharType="end"/>
          </w:r>
          <w:r>
            <w:fldChar w:fldCharType="end"/>
          </w:r>
        </w:p>
        <w:p>
          <w:pPr>
            <w:pStyle w:val="20"/>
            <w:tabs>
              <w:tab w:val="left" w:pos="147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"_Toc97885917" </w:instrText>
          </w:r>
          <w:r>
            <w:fldChar w:fldCharType="separate"/>
          </w:r>
          <w:r>
            <w:rPr>
              <w:rStyle w:val="27"/>
              <w:lang w:eastAsia="zh-CN"/>
            </w:rPr>
            <w:t>6.2</w:t>
          </w:r>
          <w:r>
            <w:rPr>
              <w:rFonts w:asciiTheme="minorHAnsi" w:hAnsiTheme="minorHAnsi" w:eastAsiaTheme="minorEastAsia" w:cstheme="minorBidi"/>
              <w:kern w:val="2"/>
              <w:lang w:eastAsia="zh-CN"/>
            </w:rPr>
            <w:tab/>
          </w:r>
          <w:r>
            <w:rPr>
              <w:rStyle w:val="27"/>
              <w:lang w:eastAsia="zh-CN"/>
            </w:rPr>
            <w:t>数据存储</w:t>
          </w:r>
          <w:r>
            <w:tab/>
          </w:r>
          <w:r>
            <w:fldChar w:fldCharType="begin"/>
          </w:r>
          <w:r>
            <w:instrText xml:space="preserve"> PAGEREF _Toc97885917 \h </w:instrText>
          </w:r>
          <w:r>
            <w:fldChar w:fldCharType="separate"/>
          </w:r>
          <w:r>
            <w:t>11</w:t>
          </w:r>
          <w:r>
            <w:fldChar w:fldCharType="end"/>
          </w:r>
          <w:r>
            <w:fldChar w:fldCharType="end"/>
          </w:r>
        </w:p>
        <w:p>
          <w:pPr>
            <w:pStyle w:val="14"/>
            <w:tabs>
              <w:tab w:val="left" w:pos="1995"/>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"_Toc97885918" </w:instrText>
          </w:r>
          <w:r>
            <w:fldChar w:fldCharType="separate"/>
          </w:r>
          <w:r>
            <w:rPr>
              <w:rStyle w:val="27"/>
              <w:lang w:eastAsia="zh-CN"/>
            </w:rPr>
            <w:t>6.2.1</w:t>
          </w:r>
          <w:r>
            <w:rPr>
              <w:rFonts w:asciiTheme="minorHAnsi" w:hAnsiTheme="minorHAnsi" w:eastAsiaTheme="minorEastAsia" w:cstheme="minorBidi"/>
              <w:kern w:val="2"/>
              <w:lang w:eastAsia="zh-CN"/>
            </w:rPr>
            <w:tab/>
          </w:r>
          <w:r>
            <w:rPr>
              <w:rStyle w:val="27"/>
              <w:lang w:eastAsia="zh-CN"/>
            </w:rPr>
            <w:t>云计算要求</w:t>
          </w:r>
          <w:r>
            <w:tab/>
          </w:r>
          <w:r>
            <w:fldChar w:fldCharType="begin"/>
          </w:r>
          <w:r>
            <w:instrText xml:space="preserve"> PAGEREF _Toc97885918 \h </w:instrText>
          </w:r>
          <w:r>
            <w:fldChar w:fldCharType="separate"/>
          </w:r>
          <w:r>
            <w:t>11</w:t>
          </w:r>
          <w:r>
            <w:fldChar w:fldCharType="end"/>
          </w:r>
          <w:r>
            <w:fldChar w:fldCharType="end"/>
          </w:r>
        </w:p>
        <w:p>
          <w:pPr>
            <w:pStyle w:val="14"/>
            <w:tabs>
              <w:tab w:val="left" w:pos="1995"/>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"_Toc97885919" </w:instrText>
          </w:r>
          <w:r>
            <w:fldChar w:fldCharType="separate"/>
          </w:r>
          <w:r>
            <w:rPr>
              <w:rStyle w:val="27"/>
              <w:lang w:eastAsia="zh-CN"/>
            </w:rPr>
            <w:t>6.2.2</w:t>
          </w:r>
          <w:r>
            <w:rPr>
              <w:rFonts w:asciiTheme="minorHAnsi" w:hAnsiTheme="minorHAnsi" w:eastAsiaTheme="minorEastAsia" w:cstheme="minorBidi"/>
              <w:kern w:val="2"/>
              <w:lang w:eastAsia="zh-CN"/>
            </w:rPr>
            <w:tab/>
          </w:r>
          <w:r>
            <w:rPr>
              <w:rStyle w:val="27"/>
              <w:lang w:eastAsia="zh-CN"/>
            </w:rPr>
            <w:t>云存储要求</w:t>
          </w:r>
          <w:r>
            <w:tab/>
          </w:r>
          <w:r>
            <w:fldChar w:fldCharType="begin"/>
          </w:r>
          <w:r>
            <w:instrText xml:space="preserve"> PAGEREF _Toc97885919 \h </w:instrText>
          </w:r>
          <w:r>
            <w:fldChar w:fldCharType="separate"/>
          </w:r>
          <w:r>
            <w:t>11</w:t>
          </w:r>
          <w:r>
            <w:fldChar w:fldCharType="end"/>
          </w:r>
          <w:r>
            <w:fldChar w:fldCharType="end"/>
          </w:r>
        </w:p>
        <w:p>
          <w:pPr>
            <w:pStyle w:val="20"/>
            <w:tabs>
              <w:tab w:val="left" w:pos="147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"_Toc97885920" </w:instrText>
          </w:r>
          <w:r>
            <w:fldChar w:fldCharType="separate"/>
          </w:r>
          <w:r>
            <w:rPr>
              <w:rStyle w:val="27"/>
              <w:lang w:eastAsia="zh-CN"/>
            </w:rPr>
            <w:t>6.3</w:t>
          </w:r>
          <w:r>
            <w:rPr>
              <w:rFonts w:asciiTheme="minorHAnsi" w:hAnsiTheme="minorHAnsi" w:eastAsiaTheme="minorEastAsia" w:cstheme="minorBidi"/>
              <w:kern w:val="2"/>
              <w:lang w:eastAsia="zh-CN"/>
            </w:rPr>
            <w:tab/>
          </w:r>
          <w:r>
            <w:rPr>
              <w:rStyle w:val="27"/>
              <w:lang w:eastAsia="zh-CN"/>
            </w:rPr>
            <w:t>数据灾备</w:t>
          </w:r>
          <w:r>
            <w:tab/>
          </w:r>
          <w:r>
            <w:fldChar w:fldCharType="begin"/>
          </w:r>
          <w:r>
            <w:instrText xml:space="preserve"> PAGEREF _Toc97885920 \h </w:instrText>
          </w:r>
          <w:r>
            <w:fldChar w:fldCharType="separate"/>
          </w:r>
          <w:r>
            <w:t>11</w:t>
          </w:r>
          <w:r>
            <w:fldChar w:fldCharType="end"/>
          </w:r>
          <w:r>
            <w:fldChar w:fldCharType="end"/>
          </w:r>
        </w:p>
        <w:p>
          <w:pPr>
            <w:pStyle w:val="19"/>
            <w:tabs>
              <w:tab w:val="left" w:pos="84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"_Toc97885921" </w:instrText>
          </w:r>
          <w:r>
            <w:fldChar w:fldCharType="separate"/>
          </w:r>
          <w:r>
            <w:rPr>
              <w:rStyle w:val="27"/>
              <w:lang w:bidi="zh-CN"/>
              <w14:scene3d>
                <w14:lightRig w14:rig="threePt" w14:dir="t">
                  <w14:rot w14:lat="0" w14:lon="0" w14:rev="0"/>
                </w14:lightRig>
              </w14:scene3d>
            </w:rPr>
            <w:t>7</w:t>
          </w:r>
          <w:r>
            <w:rPr>
              <w:rFonts w:asciiTheme="minorHAnsi" w:hAnsiTheme="minorHAnsi" w:eastAsiaTheme="minorEastAsia" w:cstheme="minorBidi"/>
              <w:kern w:val="2"/>
              <w:lang w:eastAsia="zh-CN"/>
            </w:rPr>
            <w:tab/>
          </w:r>
          <w:r>
            <w:rPr>
              <w:rStyle w:val="27"/>
            </w:rPr>
            <w:t>影像云平台安全规范</w:t>
          </w:r>
          <w:r>
            <w:tab/>
          </w:r>
          <w:r>
            <w:fldChar w:fldCharType="begin"/>
          </w:r>
          <w:r>
            <w:instrText xml:space="preserve"> PAGEREF _Toc97885921 \h </w:instrText>
          </w:r>
          <w:r>
            <w:fldChar w:fldCharType="separate"/>
          </w:r>
          <w:r>
            <w:t>11</w:t>
          </w:r>
          <w:r>
            <w:fldChar w:fldCharType="end"/>
          </w:r>
          <w:r>
            <w:fldChar w:fldCharType="end"/>
          </w:r>
        </w:p>
        <w:p>
          <w:pPr>
            <w:pStyle w:val="20"/>
            <w:tabs>
              <w:tab w:val="left" w:pos="147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"_Toc97885922" </w:instrText>
          </w:r>
          <w:r>
            <w:fldChar w:fldCharType="separate"/>
          </w:r>
          <w:r>
            <w:rPr>
              <w:rStyle w:val="27"/>
              <w:lang w:eastAsia="zh-CN"/>
            </w:rPr>
            <w:t>7.1</w:t>
          </w:r>
          <w:r>
            <w:rPr>
              <w:rFonts w:asciiTheme="minorHAnsi" w:hAnsiTheme="minorHAnsi" w:eastAsiaTheme="minorEastAsia" w:cstheme="minorBidi"/>
              <w:kern w:val="2"/>
              <w:lang w:eastAsia="zh-CN"/>
            </w:rPr>
            <w:tab/>
          </w:r>
          <w:r>
            <w:rPr>
              <w:rStyle w:val="27"/>
              <w:lang w:eastAsia="zh-CN"/>
            </w:rPr>
            <w:t>基本要求</w:t>
          </w:r>
          <w:r>
            <w:tab/>
          </w:r>
          <w:r>
            <w:fldChar w:fldCharType="begin"/>
          </w:r>
          <w:r>
            <w:instrText xml:space="preserve"> PAGEREF _Toc97885922 \h </w:instrText>
          </w:r>
          <w:r>
            <w:fldChar w:fldCharType="separate"/>
          </w:r>
          <w:r>
            <w:t>11</w:t>
          </w:r>
          <w:r>
            <w:fldChar w:fldCharType="end"/>
          </w:r>
          <w:r>
            <w:fldChar w:fldCharType="end"/>
          </w:r>
        </w:p>
        <w:p>
          <w:pPr>
            <w:pStyle w:val="20"/>
            <w:tabs>
              <w:tab w:val="left" w:pos="147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"_Toc97885923" </w:instrText>
          </w:r>
          <w:r>
            <w:fldChar w:fldCharType="separate"/>
          </w:r>
          <w:r>
            <w:rPr>
              <w:rStyle w:val="27"/>
              <w:lang w:eastAsia="zh-CN"/>
            </w:rPr>
            <w:t>7.2</w:t>
          </w:r>
          <w:r>
            <w:rPr>
              <w:rFonts w:asciiTheme="minorHAnsi" w:hAnsiTheme="minorHAnsi" w:eastAsiaTheme="minorEastAsia" w:cstheme="minorBidi"/>
              <w:kern w:val="2"/>
              <w:lang w:eastAsia="zh-CN"/>
            </w:rPr>
            <w:tab/>
          </w:r>
          <w:r>
            <w:rPr>
              <w:rStyle w:val="27"/>
              <w:lang w:eastAsia="zh-CN"/>
            </w:rPr>
            <w:t>安全体系建设</w:t>
          </w:r>
          <w:r>
            <w:tab/>
          </w:r>
          <w:r>
            <w:fldChar w:fldCharType="begin"/>
          </w:r>
          <w:r>
            <w:instrText xml:space="preserve"> PAGEREF _Toc97885923 \h </w:instrText>
          </w:r>
          <w:r>
            <w:fldChar w:fldCharType="separate"/>
          </w:r>
          <w:r>
            <w:t>11</w:t>
          </w:r>
          <w:r>
            <w:fldChar w:fldCharType="end"/>
          </w:r>
          <w:r>
            <w:fldChar w:fldCharType="end"/>
          </w:r>
        </w:p>
        <w:p>
          <w:pPr>
            <w:pStyle w:val="19"/>
            <w:tabs>
              <w:tab w:val="left" w:pos="840"/>
              <w:tab w:val="right" w:leader="dot" w:pos="8300"/>
            </w:tabs>
            <w:ind w:firstLine="420"/>
            <w:rPr>
              <w:rFonts w:asciiTheme="minorHAnsi" w:hAnsiTheme="minorHAnsi" w:eastAsiaTheme="minorEastAsia" w:cstheme="minorBidi"/>
              <w:kern w:val="2"/>
              <w:lang w:eastAsia="zh-CN"/>
            </w:rPr>
          </w:pPr>
          <w:r>
            <w:fldChar w:fldCharType="begin"/>
          </w:r>
          <w:r>
            <w:instrText xml:space="preserve"> HYPERLINK \l "_Toc97885924" </w:instrText>
          </w:r>
          <w:r>
            <w:fldChar w:fldCharType="separate"/>
          </w:r>
          <w:r>
            <w:rPr>
              <w:rStyle w:val="27"/>
              <w:lang w:bidi="zh-CN"/>
              <w14:scene3d>
                <w14:lightRig w14:rig="threePt" w14:dir="t">
                  <w14:rot w14:lat="0" w14:lon="0" w14:rev="0"/>
                </w14:lightRig>
              </w14:scene3d>
            </w:rPr>
            <w:t>8</w:t>
          </w:r>
          <w:r>
            <w:rPr>
              <w:rFonts w:asciiTheme="minorHAnsi" w:hAnsiTheme="minorHAnsi" w:eastAsiaTheme="minorEastAsia" w:cstheme="minorBidi"/>
              <w:kern w:val="2"/>
              <w:lang w:eastAsia="zh-CN"/>
            </w:rPr>
            <w:tab/>
          </w:r>
          <w:r>
            <w:rPr>
              <w:rStyle w:val="27"/>
            </w:rPr>
            <w:t>机房物理环境技术规范</w:t>
          </w:r>
          <w:r>
            <w:tab/>
          </w:r>
          <w:r>
            <w:fldChar w:fldCharType="begin"/>
          </w:r>
          <w:r>
            <w:instrText xml:space="preserve"> PAGEREF _Toc97885924 \h </w:instrText>
          </w:r>
          <w:r>
            <w:fldChar w:fldCharType="separate"/>
          </w:r>
          <w:r>
            <w:t>12</w:t>
          </w:r>
          <w:r>
            <w:fldChar w:fldCharType="end"/>
          </w:r>
          <w:r>
            <w:fldChar w:fldCharType="end"/>
          </w:r>
        </w:p>
        <w:p>
          <w:pPr>
            <w:ind w:firstLine="0" w:firstLineChars="0"/>
            <w:rPr>
              <w:color w:val="000000" w:themeColor="text1"/>
              <w:szCs w:val="21"/>
              <w14:textFill>
                <w14:solidFill>
                  <w14:schemeClr w14:val="tx1"/>
                </w14:solidFill>
              </w14:textFill>
            </w:rPr>
          </w:pPr>
          <w:r>
            <w:rPr>
              <w:szCs w:val="21"/>
            </w:rPr>
            <w:fldChar w:fldCharType="end"/>
          </w:r>
        </w:p>
      </w:sdtContent>
    </w:sdt>
    <w:p>
      <w:pPr>
        <w:spacing w:line="610" w:lineRule="exact"/>
        <w:ind w:firstLine="762"/>
        <w:rPr>
          <w:rFonts w:asciiTheme="minorEastAsia" w:hAnsiTheme="minorEastAsia" w:eastAsiaTheme="minorEastAsia"/>
          <w:b/>
          <w:color w:val="000000" w:themeColor="text1"/>
          <w:w w:val="105"/>
          <w:sz w:val="36"/>
          <w:szCs w:val="36"/>
          <w:lang w:eastAsia="zh-CN"/>
          <w14:textFill>
            <w14:solidFill>
              <w14:schemeClr w14:val="tx1"/>
            </w14:solidFill>
          </w14:textFill>
        </w:rPr>
      </w:pPr>
    </w:p>
    <w:p>
      <w:pPr>
        <w:widowControl/>
        <w:autoSpaceDE/>
        <w:autoSpaceDN/>
        <w:spacing w:line="240" w:lineRule="auto"/>
        <w:ind w:firstLine="0" w:firstLineChars="0"/>
        <w:rPr>
          <w:rFonts w:cs="仿宋" w:asciiTheme="minorEastAsia" w:hAnsiTheme="minorEastAsia" w:eastAsiaTheme="minorEastAsia"/>
          <w:b/>
          <w:color w:val="000000" w:themeColor="text1"/>
          <w:szCs w:val="21"/>
          <w:lang w:eastAsia="zh-CN"/>
          <w14:textFill>
            <w14:solidFill>
              <w14:schemeClr w14:val="tx1"/>
            </w14:solidFill>
          </w14:textFill>
        </w:rPr>
      </w:pPr>
      <w:r>
        <w:rPr>
          <w:rFonts w:cs="仿宋" w:asciiTheme="minorEastAsia" w:hAnsiTheme="minorEastAsia" w:eastAsiaTheme="minorEastAsia"/>
          <w:b/>
          <w:color w:val="000000" w:themeColor="text1"/>
          <w:szCs w:val="21"/>
          <w:lang w:eastAsia="zh-CN"/>
          <w14:textFill>
            <w14:solidFill>
              <w14:schemeClr w14:val="tx1"/>
            </w14:solidFill>
          </w14:textFill>
        </w:rPr>
        <w:br w:type="page"/>
      </w:r>
    </w:p>
    <w:p>
      <w:pPr>
        <w:spacing w:line="610" w:lineRule="exact"/>
        <w:ind w:firstLine="0" w:firstLineChars="0"/>
        <w:jc w:val="center"/>
        <w:rPr>
          <w:rFonts w:cs="仿宋" w:asciiTheme="minorEastAsia" w:hAnsiTheme="minorEastAsia" w:eastAsiaTheme="minorEastAsia"/>
          <w:b/>
          <w:color w:val="000000" w:themeColor="text1"/>
          <w:sz w:val="28"/>
          <w:szCs w:val="28"/>
          <w:lang w:eastAsia="zh-CN"/>
          <w14:textFill>
            <w14:solidFill>
              <w14:schemeClr w14:val="tx1"/>
            </w14:solidFill>
          </w14:textFill>
        </w:rPr>
      </w:pPr>
      <w:r>
        <w:rPr>
          <w:rFonts w:hint="eastAsia" w:cs="仿宋" w:asciiTheme="minorEastAsia" w:hAnsiTheme="minorEastAsia" w:eastAsiaTheme="minorEastAsia"/>
          <w:b/>
          <w:color w:val="000000" w:themeColor="text1"/>
          <w:sz w:val="28"/>
          <w:szCs w:val="28"/>
          <w:lang w:eastAsia="zh-CN"/>
          <w14:textFill>
            <w14:solidFill>
              <w14:schemeClr w14:val="tx1"/>
            </w14:solidFill>
          </w14:textFill>
        </w:rPr>
        <w:t xml:space="preserve">前 </w:t>
      </w:r>
      <w:r>
        <w:rPr>
          <w:rFonts w:cs="仿宋" w:asciiTheme="minorEastAsia" w:hAnsiTheme="minorEastAsia" w:eastAsiaTheme="minorEastAsia"/>
          <w:b/>
          <w:color w:val="000000" w:themeColor="text1"/>
          <w:sz w:val="28"/>
          <w:szCs w:val="28"/>
          <w:lang w:eastAsia="zh-CN"/>
          <w14:textFill>
            <w14:solidFill>
              <w14:schemeClr w14:val="tx1"/>
            </w14:solidFill>
          </w14:textFill>
        </w:rPr>
        <w:t xml:space="preserve"> </w:t>
      </w:r>
      <w:r>
        <w:rPr>
          <w:rFonts w:hint="eastAsia" w:cs="仿宋" w:asciiTheme="minorEastAsia" w:hAnsiTheme="minorEastAsia" w:eastAsiaTheme="minorEastAsia"/>
          <w:b/>
          <w:color w:val="000000" w:themeColor="text1"/>
          <w:sz w:val="28"/>
          <w:szCs w:val="28"/>
          <w:lang w:eastAsia="zh-CN"/>
          <w14:textFill>
            <w14:solidFill>
              <w14:schemeClr w14:val="tx1"/>
            </w14:solidFill>
          </w14:textFill>
        </w:rPr>
        <w:t>言</w:t>
      </w:r>
    </w:p>
    <w:p>
      <w:pPr>
        <w:spacing w:line="610" w:lineRule="exact"/>
        <w:ind w:firstLine="420"/>
        <w:rPr>
          <w:rFonts w:cs="仿宋" w:asciiTheme="minorEastAsia" w:hAnsiTheme="minorEastAsia" w:eastAsiaTheme="minorEastAsia"/>
          <w:color w:val="000000" w:themeColor="text1"/>
          <w:sz w:val="28"/>
          <w:szCs w:val="28"/>
          <w:lang w:eastAsia="zh-CN"/>
          <w14:textFill>
            <w14:solidFill>
              <w14:schemeClr w14:val="tx1"/>
            </w14:solidFill>
          </w14:textFill>
        </w:rPr>
      </w:pPr>
      <w:r>
        <w:rPr>
          <w:rFonts w:hint="eastAsia" w:cs="仿宋" w:asciiTheme="minorEastAsia" w:hAnsiTheme="minorEastAsia" w:eastAsiaTheme="minorEastAsia"/>
          <w:color w:val="000000" w:themeColor="text1"/>
          <w:sz w:val="28"/>
          <w:szCs w:val="28"/>
          <w:lang w:eastAsia="zh-CN"/>
          <w14:textFill>
            <w14:solidFill>
              <w14:schemeClr w14:val="tx1"/>
            </w14:solidFill>
          </w14:textFill>
        </w:rPr>
        <w:t>本标准依据</w:t>
      </w:r>
      <w:r>
        <w:rPr>
          <w:rFonts w:cs="仿宋" w:asciiTheme="minorEastAsia" w:hAnsiTheme="minorEastAsia" w:eastAsiaTheme="minorEastAsia"/>
          <w:color w:val="000000" w:themeColor="text1"/>
          <w:sz w:val="28"/>
          <w:szCs w:val="28"/>
          <w:lang w:eastAsia="zh-CN"/>
          <w14:textFill>
            <w14:solidFill>
              <w14:schemeClr w14:val="tx1"/>
            </w14:solidFill>
          </w14:textFill>
        </w:rPr>
        <w:t>GB/T1.1-2020给出的规则起草。</w:t>
      </w:r>
    </w:p>
    <w:p>
      <w:pPr>
        <w:spacing w:line="610" w:lineRule="exact"/>
        <w:ind w:firstLine="420"/>
        <w:rPr>
          <w:rFonts w:cs="仿宋" w:asciiTheme="minorEastAsia" w:hAnsiTheme="minorEastAsia" w:eastAsiaTheme="minorEastAsia"/>
          <w:color w:val="000000" w:themeColor="text1"/>
          <w:sz w:val="28"/>
          <w:szCs w:val="28"/>
          <w:lang w:eastAsia="zh-CN"/>
          <w14:textFill>
            <w14:solidFill>
              <w14:schemeClr w14:val="tx1"/>
            </w14:solidFill>
          </w14:textFill>
        </w:rPr>
      </w:pPr>
      <w:r>
        <w:rPr>
          <w:rFonts w:hint="eastAsia" w:cs="仿宋" w:asciiTheme="minorEastAsia" w:hAnsiTheme="minorEastAsia" w:eastAsiaTheme="minorEastAsia"/>
          <w:color w:val="000000" w:themeColor="text1"/>
          <w:sz w:val="28"/>
          <w:szCs w:val="28"/>
          <w:lang w:eastAsia="zh-CN"/>
          <w14:textFill>
            <w14:solidFill>
              <w14:schemeClr w14:val="tx1"/>
            </w14:solidFill>
          </w14:textFill>
        </w:rPr>
        <w:t>本标准起草单位：辽宁省卫生信息学会、</w:t>
      </w:r>
    </w:p>
    <w:p>
      <w:pPr>
        <w:widowControl/>
        <w:autoSpaceDE/>
        <w:autoSpaceDN/>
        <w:spacing w:line="240" w:lineRule="auto"/>
        <w:ind w:firstLine="0" w:firstLineChars="0"/>
        <w:rPr>
          <w:rFonts w:ascii="黑体" w:hAnsi="黑体" w:eastAsia="黑体" w:cs="仿宋"/>
          <w:b/>
          <w:color w:val="000000" w:themeColor="text1"/>
          <w:sz w:val="28"/>
          <w:szCs w:val="28"/>
          <w:lang w:eastAsia="zh-CN"/>
          <w14:textFill>
            <w14:solidFill>
              <w14:schemeClr w14:val="tx1"/>
            </w14:solidFill>
          </w14:textFill>
        </w:rPr>
      </w:pPr>
      <w:r>
        <w:rPr>
          <w:rFonts w:ascii="黑体" w:hAnsi="黑体" w:eastAsia="黑体" w:cs="仿宋"/>
          <w:b/>
          <w:color w:val="000000" w:themeColor="text1"/>
          <w:sz w:val="28"/>
          <w:szCs w:val="28"/>
          <w:lang w:eastAsia="zh-CN"/>
          <w14:textFill>
            <w14:solidFill>
              <w14:schemeClr w14:val="tx1"/>
            </w14:solidFill>
          </w14:textFill>
        </w:rPr>
        <w:br w:type="page"/>
      </w:r>
    </w:p>
    <w:p>
      <w:pPr>
        <w:ind w:firstLine="0" w:firstLineChars="0"/>
        <w:jc w:val="center"/>
        <w:rPr>
          <w:rFonts w:ascii="黑体" w:hAnsi="黑体" w:eastAsia="黑体" w:cs="仿宋"/>
          <w:b/>
          <w:color w:val="000000" w:themeColor="text1"/>
          <w:sz w:val="32"/>
          <w:szCs w:val="32"/>
          <w:lang w:eastAsia="zh-CN"/>
          <w14:textFill>
            <w14:solidFill>
              <w14:schemeClr w14:val="tx1"/>
            </w14:solidFill>
          </w14:textFill>
        </w:rPr>
      </w:pPr>
      <w:r>
        <w:rPr>
          <w:rFonts w:hint="eastAsia" w:ascii="黑体" w:hAnsi="黑体" w:eastAsia="黑体" w:cs="仿宋"/>
          <w:b/>
          <w:color w:val="000000" w:themeColor="text1"/>
          <w:sz w:val="32"/>
          <w:szCs w:val="32"/>
          <w:lang w:eastAsia="zh-CN"/>
          <w14:textFill>
            <w14:solidFill>
              <w14:schemeClr w14:val="tx1"/>
            </w14:solidFill>
          </w14:textFill>
        </w:rPr>
        <w:t xml:space="preserve">引 </w:t>
      </w:r>
      <w:r>
        <w:rPr>
          <w:rFonts w:ascii="黑体" w:hAnsi="黑体" w:eastAsia="黑体" w:cs="仿宋"/>
          <w:b/>
          <w:color w:val="000000" w:themeColor="text1"/>
          <w:sz w:val="32"/>
          <w:szCs w:val="32"/>
          <w:lang w:eastAsia="zh-CN"/>
          <w14:textFill>
            <w14:solidFill>
              <w14:schemeClr w14:val="tx1"/>
            </w14:solidFill>
          </w14:textFill>
        </w:rPr>
        <w:t xml:space="preserve"> </w:t>
      </w:r>
      <w:r>
        <w:rPr>
          <w:rFonts w:hint="eastAsia" w:ascii="黑体" w:hAnsi="黑体" w:eastAsia="黑体" w:cs="仿宋"/>
          <w:b/>
          <w:color w:val="000000" w:themeColor="text1"/>
          <w:sz w:val="32"/>
          <w:szCs w:val="32"/>
          <w:lang w:eastAsia="zh-CN"/>
          <w14:textFill>
            <w14:solidFill>
              <w14:schemeClr w14:val="tx1"/>
            </w14:solidFill>
          </w14:textFill>
        </w:rPr>
        <w:t>言</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为贯彻落实国家《医疗机构检查检验结果互认管理办法》，推动辽宁省医学影像检查数据互联互通、共享互认，助力优质医疗资源下沉的目标，借鉴国际和国内先进经验，结合辽宁省的实际发展情况，制定《辽宁省医学影像云技术规范》，促进辽宁省医学影像云平台建设、管理与运营。</w:t>
      </w:r>
    </w:p>
    <w:p>
      <w:pPr>
        <w:ind w:firstLine="420"/>
        <w:rPr>
          <w:rFonts w:cs="仿宋" w:asciiTheme="minorEastAsia" w:hAnsiTheme="minorEastAsia" w:eastAsiaTheme="minorEastAsia"/>
          <w:color w:val="000000" w:themeColor="text1"/>
          <w:sz w:val="24"/>
          <w:szCs w:val="24"/>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本规范针对医学影像检查数据的采集、传输、存储、硬件资源及数据管理等各环节提出技术性基本要求。明确规范了影像云平台内的个人影像检查唯一主索引标识要求，明确影像检查省内跨医疗机构、跨平台的主索引要求，以实现全省影像检查数据互联互通、共享互认。并按照《中华人民共和国网络安全法》、《中华人民共和国数据安全法》、《中华人民共和国个人信息保护法》规定，要求医学影像云所涉及的计算和存储资源应在本地（辽宁省内）实现，以确保数据安全可控、可追溯。</w:t>
      </w:r>
      <w:r>
        <w:rPr>
          <w:rFonts w:cs="仿宋" w:asciiTheme="minorEastAsia" w:hAnsiTheme="minorEastAsia" w:eastAsiaTheme="minorEastAsia"/>
          <w:color w:val="000000" w:themeColor="text1"/>
          <w:sz w:val="24"/>
          <w:szCs w:val="24"/>
          <w:lang w:eastAsia="zh-CN"/>
          <w14:textFill>
            <w14:solidFill>
              <w14:schemeClr w14:val="tx1"/>
            </w14:solidFill>
          </w14:textFill>
        </w:rPr>
        <w:br w:type="page"/>
      </w:r>
    </w:p>
    <w:p>
      <w:pPr>
        <w:ind w:firstLine="640"/>
        <w:jc w:val="center"/>
        <w:rPr>
          <w:rFonts w:ascii="黑体" w:hAnsi="黑体" w:eastAsia="黑体" w:cs="仿宋"/>
          <w:color w:val="000000" w:themeColor="text1"/>
          <w:sz w:val="32"/>
          <w:szCs w:val="32"/>
          <w:lang w:eastAsia="zh-CN"/>
          <w14:textFill>
            <w14:solidFill>
              <w14:schemeClr w14:val="tx1"/>
            </w14:solidFill>
          </w14:textFill>
        </w:rPr>
      </w:pPr>
      <w:r>
        <w:rPr>
          <w:rFonts w:hint="eastAsia" w:ascii="黑体" w:hAnsi="黑体" w:eastAsia="黑体" w:cs="仿宋"/>
          <w:color w:val="000000" w:themeColor="text1"/>
          <w:sz w:val="32"/>
          <w:szCs w:val="32"/>
          <w:lang w:eastAsia="zh-CN"/>
          <w14:textFill>
            <w14:solidFill>
              <w14:schemeClr w14:val="tx1"/>
            </w14:solidFill>
          </w14:textFill>
        </w:rPr>
        <w:t>辽宁省医</w:t>
      </w:r>
      <w:r>
        <w:rPr>
          <w:rFonts w:hint="eastAsia" w:ascii="黑体" w:hAnsi="黑体" w:eastAsia="黑体" w:cs="仿宋"/>
          <w:color w:val="000000" w:themeColor="text1"/>
          <w:sz w:val="32"/>
          <w:szCs w:val="32"/>
          <w:lang w:eastAsia="zh-CN"/>
          <w14:textFill>
            <w14:solidFill>
              <w14:schemeClr w14:val="tx1"/>
            </w14:solidFill>
          </w14:textFill>
        </w:rPr>
        <w:t>学影像云技术规范</w:t>
      </w:r>
    </w:p>
    <w:p>
      <w:pPr>
        <w:pStyle w:val="2"/>
      </w:pPr>
      <w:bookmarkStart w:id="0" w:name="_Toc97885892"/>
      <w:r>
        <w:rPr>
          <w:rFonts w:hint="eastAsia"/>
        </w:rPr>
        <w:t>范围</w:t>
      </w:r>
      <w:bookmarkEnd w:id="0"/>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本规范规定了跨医疗机构的区域性影像云的数据采集、传输、存储以及安全等方面内容。</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本规范不适用医疗机构或医疗集团内部影像系统，即PACS/RIS系统。</w:t>
      </w:r>
    </w:p>
    <w:p>
      <w:pPr>
        <w:pStyle w:val="2"/>
        <w:rPr>
          <w:sz w:val="24"/>
          <w:szCs w:val="24"/>
        </w:rPr>
      </w:pPr>
      <w:bookmarkStart w:id="1" w:name="_Toc97885893"/>
      <w:r>
        <w:rPr>
          <w:rFonts w:hint="eastAsia"/>
          <w:sz w:val="24"/>
          <w:szCs w:val="24"/>
          <w:lang w:val="en-US" w:eastAsia="zh-CN"/>
        </w:rPr>
        <w:t xml:space="preserve"> </w:t>
      </w:r>
      <w:r>
        <w:rPr>
          <w:rFonts w:hint="eastAsia" w:ascii="宋体" w:hAnsi="宋体" w:eastAsia="宋体" w:cs="仿宋"/>
          <w:color w:val="000000" w:themeColor="text1"/>
          <w:sz w:val="28"/>
          <w:szCs w:val="28"/>
          <w:lang w:val="en-US" w:eastAsia="zh-CN" w:bidi="ar-SA"/>
          <w14:textFill>
            <w14:solidFill>
              <w14:schemeClr w14:val="tx1"/>
            </w14:solidFill>
          </w14:textFill>
        </w:rPr>
        <w:t>规范性引用文件</w:t>
      </w:r>
      <w:bookmarkEnd w:id="1"/>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下列文件对于本规范的应用是必不可少的。凡是注日期的引用文件，仅所注日期的版本适用于本文件。凡是不注日期的引用文件，其最新版本（包括所有的修改单）适用于本规范。</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GB 50348-2004《安全防范工程技术规范》</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GB/T 22239-2008《信息系统安全等级保护基本要求》</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GB/T 24856-2009《信息系统等级保护安全设计技术要求》</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GB/T 31168-2014《信息安全技术云计算服务安全能力要求》</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GB/T 31458-2015《医院安全技术防范系统要求》</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GB/T 35279-2017《信息安全技术云计算安全参考架构》</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GB/T 35273-2017《信息安全技术个人信息安全规范》</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GB/T 51380-2019 宽带光纤接入工程技术标准</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YD 5095-2014 同步数字体系（SDH）光纤传输系统工程设计规范</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YD 5208-2014 光传送网(OTN)工程设计暂行规定</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YD 1475-2006 接入网技术要求-基于以太网方式的无源光网络（EPON)</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YD 5206-2014 宽带光纤接入工程设计规范</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YDT 2274-2011 接入网技术要求-10Gbits以太网无源光网络 (10 GPEON)</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GA38-2004《中华人民共和国公共安全行业标准》</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GA 308-2001《安全防范系统验收规则》</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GA/T 670-2006《安全防范系统雷电浪涌防护技术要求》</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GB/T 25068《信息技术安全技术IT网络安全》</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GB 50174-2017《电子信息系统机房设计规范》</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GA/T 75-1994《安全防范工程程序与要求》</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GA/T 1390.2-2017《信息安全技术 网络安全等级保护基本要求 第2部分：云计算安全扩展要求》</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WS538—2017 医学数字影像通信基本数据集</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ISO/IEC 11801《信息技术-用户基础设施结构化布线》</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IEEE 802.3u《快速以太网100Base-TX标准》</w:t>
      </w:r>
    </w:p>
    <w:p>
      <w:pPr>
        <w:pStyle w:val="2"/>
      </w:pPr>
      <w:bookmarkStart w:id="2" w:name="_Toc97885894"/>
      <w:r>
        <w:rPr>
          <w:rFonts w:hint="eastAsia"/>
        </w:rPr>
        <w:t>术语、定义和缩略语</w:t>
      </w:r>
      <w:bookmarkEnd w:id="2"/>
    </w:p>
    <w:p>
      <w:pPr>
        <w:pStyle w:val="3"/>
        <w:rPr>
          <w:lang w:eastAsia="zh-CN"/>
        </w:rPr>
      </w:pPr>
      <w:bookmarkStart w:id="3" w:name="_Toc97885895"/>
      <w:r>
        <w:rPr>
          <w:lang w:eastAsia="zh-CN"/>
        </w:rPr>
        <w:t>术语和定义</w:t>
      </w:r>
      <w:bookmarkEnd w:id="3"/>
    </w:p>
    <w:p>
      <w:pPr>
        <w:ind w:firstLine="420"/>
        <w:rPr>
          <w:sz w:val="24"/>
          <w:szCs w:val="24"/>
          <w:lang w:eastAsia="zh-CN"/>
        </w:rPr>
      </w:pPr>
      <w:r>
        <w:rPr>
          <w:rFonts w:hint="eastAsia"/>
          <w:sz w:val="24"/>
          <w:szCs w:val="24"/>
          <w:lang w:eastAsia="zh-CN"/>
        </w:rPr>
        <w:t>下列术语和定义适用于本文件。</w:t>
      </w:r>
    </w:p>
    <w:p>
      <w:pPr>
        <w:pStyle w:val="4"/>
        <w:ind w:left="284"/>
        <w:rPr>
          <w:color w:val="000000" w:themeColor="text1"/>
          <w:lang w:eastAsia="zh-CN"/>
          <w14:textFill>
            <w14:solidFill>
              <w14:schemeClr w14:val="tx1"/>
            </w14:solidFill>
          </w14:textFill>
        </w:rPr>
      </w:pPr>
      <w:bookmarkStart w:id="4" w:name="_Toc97885896"/>
      <w:r>
        <w:rPr>
          <w:rFonts w:hint="eastAsia"/>
          <w:color w:val="000000" w:themeColor="text1"/>
          <w:lang w:eastAsia="zh-CN"/>
          <w14:textFill>
            <w14:solidFill>
              <w14:schemeClr w14:val="tx1"/>
            </w14:solidFill>
          </w14:textFill>
        </w:rPr>
        <w:t>医学影像云</w:t>
      </w:r>
      <w:bookmarkEnd w:id="4"/>
    </w:p>
    <w:p>
      <w:pPr>
        <w:ind w:firstLine="420"/>
        <w:rPr>
          <w:color w:val="000000" w:themeColor="text1"/>
          <w:sz w:val="24"/>
          <w:szCs w:val="24"/>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以医学影像信息的云存储为数据基础，以医学影像云计算应用服务为核心，以虚拟化和大数据技术为支撑，通过云方式，覆盖区域内多级医疗机构，为患者、医疗机构等提供医学影像数据共享互认，进而实现云端影像、远程会诊、远程诊断等云服务模式。</w:t>
      </w:r>
    </w:p>
    <w:p>
      <w:pPr>
        <w:pStyle w:val="3"/>
        <w:rPr>
          <w:lang w:eastAsia="zh-CN"/>
        </w:rPr>
      </w:pPr>
      <w:bookmarkStart w:id="5" w:name="_Toc97885897"/>
      <w:r>
        <w:rPr>
          <w:lang w:eastAsia="zh-CN"/>
        </w:rPr>
        <w:t>缩略语</w:t>
      </w:r>
      <w:bookmarkEnd w:id="5"/>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下列缩略语适用于本文件。</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AES：高级加密标准算法 (Advanced Encryption Standard)</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S3：简易储存服务（Simple Storage Service）</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bzip2：压缩文件存档（Compressed file archive）</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DICOM：医学数字影像与通信(Digital Imaging and Communications in Medicine)</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HTTPS：超文本传输安全协议（Hyper Text Transfer Protocol over SecureSocket Layer）</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OSS：对象存储 (Object Storage Service)</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PACS：医学影像存储与传输系统 (Picture Archiving and Communication System)</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RIS：放射科信息系统 (Radio Information System)</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VPC：逻辑隔离网络（Virtual Private Cloud）</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br w:type="page"/>
      </w:r>
    </w:p>
    <w:p>
      <w:pPr>
        <w:pStyle w:val="2"/>
        <w:rPr>
          <w:color w:val="000000" w:themeColor="text1"/>
          <w14:textFill>
            <w14:solidFill>
              <w14:schemeClr w14:val="tx1"/>
            </w14:solidFill>
          </w14:textFill>
        </w:rPr>
      </w:pPr>
      <w:bookmarkStart w:id="6" w:name="_Toc97885898"/>
      <w:r>
        <w:rPr>
          <w:color w:val="000000" w:themeColor="text1"/>
          <w14:textFill>
            <w14:solidFill>
              <w14:schemeClr w14:val="tx1"/>
            </w14:solidFill>
          </w14:textFill>
        </w:rPr>
        <w:t>数据采集</w:t>
      </w:r>
      <w:r>
        <w:rPr>
          <w:rFonts w:hint="eastAsia"/>
          <w:color w:val="000000" w:themeColor="text1"/>
          <w14:textFill>
            <w14:solidFill>
              <w14:schemeClr w14:val="tx1"/>
            </w14:solidFill>
          </w14:textFill>
        </w:rPr>
        <w:t>规范</w:t>
      </w:r>
      <w:bookmarkEnd w:id="6"/>
    </w:p>
    <w:p>
      <w:pPr>
        <w:pStyle w:val="3"/>
        <w:rPr>
          <w:lang w:eastAsia="zh-CN"/>
        </w:rPr>
      </w:pPr>
      <w:bookmarkStart w:id="7" w:name="_Toc97885899"/>
      <w:r>
        <w:rPr>
          <w:rFonts w:hint="eastAsia"/>
          <w:lang w:eastAsia="zh-CN"/>
        </w:rPr>
        <w:t>影像数据采</w:t>
      </w:r>
      <w:r>
        <w:rPr>
          <w:lang w:eastAsia="zh-CN"/>
        </w:rPr>
        <w:t>集</w:t>
      </w:r>
      <w:r>
        <w:rPr>
          <w:rFonts w:hint="eastAsia"/>
          <w:lang w:eastAsia="zh-CN"/>
        </w:rPr>
        <w:t>方式</w:t>
      </w:r>
      <w:bookmarkEnd w:id="7"/>
    </w:p>
    <w:p>
      <w:pPr>
        <w:ind w:firstLine="420"/>
        <w:rPr>
          <w:rFonts w:hint="eastAsia" w:ascii="宋体" w:hAnsi="宋体" w:eastAsia="宋体" w:cs="宋体"/>
          <w:sz w:val="24"/>
          <w:szCs w:val="24"/>
          <w:lang w:eastAsia="zh-CN"/>
        </w:rPr>
      </w:pPr>
      <w:r>
        <w:rPr>
          <w:rFonts w:hint="eastAsia" w:cs="仿宋"/>
          <w:color w:val="000000" w:themeColor="text1"/>
          <w:sz w:val="28"/>
          <w:szCs w:val="28"/>
          <w:lang w:eastAsia="zh-CN"/>
          <w14:textFill>
            <w14:solidFill>
              <w14:schemeClr w14:val="tx1"/>
            </w14:solidFill>
          </w14:textFill>
        </w:rPr>
        <w:t>影像数据采集可采用前置或无前置两种模式。前置模式需要在医院部署独立数据采集设备，无前置模式需要把数据采集软件部署在医院服务器或工作站上，通过DICOM的C-STORE或C-MOVE协议的方式来获取影像。</w:t>
      </w:r>
    </w:p>
    <w:p>
      <w:pPr>
        <w:pStyle w:val="4"/>
        <w:ind w:left="284"/>
        <w:rPr>
          <w:lang w:eastAsia="zh-CN"/>
        </w:rPr>
      </w:pPr>
      <w:bookmarkStart w:id="8" w:name="_Toc97885900"/>
      <w:r>
        <w:rPr>
          <w:rFonts w:hint="eastAsia"/>
          <w:lang w:eastAsia="zh-CN"/>
        </w:rPr>
        <w:t>影像信息</w:t>
      </w:r>
      <w:r>
        <w:rPr>
          <w:lang w:eastAsia="zh-CN"/>
        </w:rPr>
        <w:t>处理</w:t>
      </w:r>
      <w:bookmarkEnd w:id="8"/>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通过读取原始DICOM影像数据的TAG值，获得患者姓名、性别、检查编号等基础信息并进行记录管理。</w:t>
      </w:r>
    </w:p>
    <w:p>
      <w:pPr>
        <w:pStyle w:val="4"/>
        <w:ind w:left="284"/>
        <w:rPr>
          <w:lang w:eastAsia="zh-CN"/>
        </w:rPr>
      </w:pPr>
      <w:bookmarkStart w:id="9" w:name="_Toc97885901"/>
      <w:r>
        <w:rPr>
          <w:rFonts w:hint="eastAsia"/>
          <w:lang w:eastAsia="zh-CN"/>
        </w:rPr>
        <w:t>影像</w:t>
      </w:r>
      <w:r>
        <w:rPr>
          <w:lang w:eastAsia="zh-CN"/>
        </w:rPr>
        <w:t>加密处理</w:t>
      </w:r>
      <w:bookmarkEnd w:id="9"/>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支持DICOM TLS加密方式，将DICOM影像文件在传输过程的相关信息进行加密。</w:t>
      </w:r>
    </w:p>
    <w:p>
      <w:pPr>
        <w:pStyle w:val="4"/>
        <w:ind w:left="284"/>
        <w:rPr>
          <w:lang w:eastAsia="zh-CN"/>
        </w:rPr>
      </w:pPr>
      <w:bookmarkStart w:id="10" w:name="_Toc97885902"/>
      <w:r>
        <w:rPr>
          <w:rFonts w:hint="eastAsia"/>
          <w:lang w:eastAsia="zh-CN"/>
        </w:rPr>
        <w:t>影像压缩</w:t>
      </w:r>
      <w:r>
        <w:rPr>
          <w:lang w:eastAsia="zh-CN"/>
        </w:rPr>
        <w:t>处理</w:t>
      </w:r>
      <w:bookmarkEnd w:id="10"/>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对于诊断级数据，应采用DICOM无损压缩。对于浏览级数据，可采用其他有效压缩算法。</w:t>
      </w:r>
    </w:p>
    <w:p>
      <w:pPr>
        <w:pStyle w:val="4"/>
        <w:ind w:left="284"/>
        <w:rPr>
          <w:lang w:eastAsia="zh-CN"/>
        </w:rPr>
      </w:pPr>
      <w:bookmarkStart w:id="11" w:name="_Toc97885903"/>
      <w:r>
        <w:rPr>
          <w:lang w:eastAsia="zh-CN"/>
        </w:rPr>
        <w:t>影像交互</w:t>
      </w:r>
      <w:bookmarkEnd w:id="11"/>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将DICOM基础信息及的DICOM影像实体文件加密加压后通过专用通道传送到云端存储。</w:t>
      </w:r>
    </w:p>
    <w:p>
      <w:pPr>
        <w:pStyle w:val="3"/>
        <w:rPr>
          <w:lang w:eastAsia="zh-CN"/>
        </w:rPr>
      </w:pPr>
      <w:bookmarkStart w:id="12" w:name="_Toc97885904"/>
      <w:r>
        <w:rPr>
          <w:rFonts w:hint="eastAsia"/>
          <w:lang w:eastAsia="zh-CN"/>
        </w:rPr>
        <w:t>结构化数据</w:t>
      </w:r>
      <w:r>
        <w:rPr>
          <w:lang w:eastAsia="zh-CN"/>
        </w:rPr>
        <w:t>采集</w:t>
      </w:r>
      <w:bookmarkEnd w:id="12"/>
    </w:p>
    <w:p>
      <w:pPr>
        <w:pStyle w:val="4"/>
        <w:ind w:left="284"/>
        <w:rPr>
          <w:lang w:eastAsia="zh-CN"/>
        </w:rPr>
      </w:pPr>
      <w:bookmarkStart w:id="13" w:name="_Toc97885905"/>
      <w:r>
        <w:rPr>
          <w:lang w:eastAsia="zh-CN"/>
        </w:rPr>
        <w:t>信息采集</w:t>
      </w:r>
      <w:r>
        <w:rPr>
          <w:rFonts w:hint="eastAsia"/>
          <w:lang w:eastAsia="zh-CN"/>
        </w:rPr>
        <w:t>方式</w:t>
      </w:r>
      <w:bookmarkEnd w:id="13"/>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结构化信息采集采用前置或无前置两种模式。前置模式需要在医院部署独立数据采集设备，无前置模式需要把数据采集软件部署在医院服务器或工作站上。</w:t>
      </w:r>
    </w:p>
    <w:p>
      <w:pPr>
        <w:pStyle w:val="5"/>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个人基础信息</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通过满足但不限于IHE标准与REST标准来上传登记信息到云平台。无前置模式需要医院RIS具有前置信息登记采集能力。应包含的信息：病历号、患者姓名、身份证号、手机号码、年龄、性别、主诉等。</w:t>
      </w:r>
    </w:p>
    <w:p>
      <w:pPr>
        <w:pStyle w:val="5"/>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检查信息</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前置模式是医院RIS通过REST接口的方式来上传检查信息到云平台。无前置模式需要医院RIS具有前置检查信息采集能力。应包含的信息：医院编号、检查唯一标识、检查号、患者中文姓名、检查类型、检查部位、送检科室等。</w:t>
      </w:r>
    </w:p>
    <w:p>
      <w:pPr>
        <w:pStyle w:val="4"/>
        <w:ind w:left="284"/>
        <w:rPr>
          <w:lang w:eastAsia="zh-CN"/>
        </w:rPr>
      </w:pPr>
      <w:bookmarkStart w:id="14" w:name="_Toc97885906"/>
      <w:r>
        <w:rPr>
          <w:rFonts w:hint="eastAsia"/>
          <w:lang w:eastAsia="zh-CN"/>
        </w:rPr>
        <w:t>报告采集</w:t>
      </w:r>
      <w:bookmarkEnd w:id="14"/>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通过多种传输形式将审核完成的报告数据进行上传。应包含的报告数据信息：医院编号、检查编号、检查UID、患者编号、影像所见、影像所得等。</w:t>
      </w:r>
    </w:p>
    <w:p>
      <w:pPr>
        <w:pStyle w:val="3"/>
        <w:rPr>
          <w:lang w:eastAsia="zh-CN"/>
        </w:rPr>
      </w:pPr>
      <w:bookmarkStart w:id="15" w:name="_Toc97885907"/>
      <w:r>
        <w:rPr>
          <w:rFonts w:hint="eastAsia"/>
          <w:lang w:eastAsia="zh-CN"/>
        </w:rPr>
        <w:t>前置网关</w:t>
      </w:r>
      <w:bookmarkEnd w:id="15"/>
    </w:p>
    <w:p>
      <w:pPr>
        <w:ind w:firstLine="420"/>
        <w:rPr>
          <w:sz w:val="24"/>
          <w:szCs w:val="24"/>
          <w:lang w:eastAsia="zh-CN"/>
        </w:rPr>
      </w:pPr>
      <w:r>
        <w:rPr>
          <w:rFonts w:hint="eastAsia" w:cs="仿宋"/>
          <w:color w:val="000000" w:themeColor="text1"/>
          <w:sz w:val="28"/>
          <w:szCs w:val="28"/>
          <w:lang w:eastAsia="zh-CN"/>
          <w14:textFill>
            <w14:solidFill>
              <w14:schemeClr w14:val="tx1"/>
            </w14:solidFill>
          </w14:textFill>
        </w:rPr>
        <w:t>前置网关是前置模式的重要组成部分，是一台物理设备，部署于医院内部，承担着从医院内部信息系统或医疗检查设备上采集必要的数据信息，经相关数据处理后上传到云端或反向从云端获取数据回传到院内信息系统的功能。</w:t>
      </w:r>
    </w:p>
    <w:p>
      <w:pPr>
        <w:pStyle w:val="4"/>
        <w:ind w:left="284"/>
        <w:rPr>
          <w:lang w:eastAsia="zh-CN"/>
        </w:rPr>
      </w:pPr>
      <w:bookmarkStart w:id="16" w:name="_Toc97885908"/>
      <w:r>
        <w:rPr>
          <w:lang w:eastAsia="zh-CN"/>
        </w:rPr>
        <w:t>主要</w:t>
      </w:r>
      <w:r>
        <w:rPr>
          <w:rFonts w:hint="eastAsia"/>
          <w:lang w:eastAsia="zh-CN"/>
        </w:rPr>
        <w:t>技术要求</w:t>
      </w:r>
      <w:bookmarkEnd w:id="16"/>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——能够支持影像云平台端下发配置规则自动生效的功能；</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——能够在影像云平台端监控采集设备及程序的运行状态；</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——支持影像云平台端对各医院的采集程序一键升级；</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——至少支持但不限于入库、归档、影像解析、加密、压缩、完整性校验等功能；</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——支持加密传输结构化数据：采用HTTPS传输，敏感信息采用AES加密；</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——支持物理文件上云、从云上回溯影像功能；</w:t>
      </w:r>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——支持影像跨院推送；</w:t>
      </w:r>
    </w:p>
    <w:p>
      <w:pPr>
        <w:ind w:firstLine="420"/>
        <w:rPr>
          <w:rFonts w:hint="eastAsia" w:eastAsia="宋体"/>
          <w:lang w:eastAsia="zh-CN"/>
        </w:rPr>
      </w:pPr>
      <w:r>
        <w:rPr>
          <w:rFonts w:hint="eastAsia" w:cs="仿宋"/>
          <w:color w:val="000000" w:themeColor="text1"/>
          <w:sz w:val="28"/>
          <w:szCs w:val="28"/>
          <w:lang w:eastAsia="zh-CN"/>
          <w14:textFill>
            <w14:solidFill>
              <w14:schemeClr w14:val="tx1"/>
            </w14:solidFill>
          </w14:textFill>
        </w:rPr>
        <w:t>——根据DICOM标准协议从医院PACS系统或放射设备上获取影像信息。</w:t>
      </w:r>
      <w:bookmarkStart w:id="33" w:name="_GoBack"/>
      <w:bookmarkEnd w:id="33"/>
    </w:p>
    <w:p>
      <w:pPr>
        <w:pStyle w:val="2"/>
        <w:rPr>
          <w:color w:val="000000" w:themeColor="text1"/>
          <w14:textFill>
            <w14:solidFill>
              <w14:schemeClr w14:val="tx1"/>
            </w14:solidFill>
          </w14:textFill>
        </w:rPr>
      </w:pPr>
      <w:bookmarkStart w:id="17" w:name="_Toc97885909"/>
      <w:r>
        <w:rPr>
          <w:color w:val="000000" w:themeColor="text1"/>
          <w14:textFill>
            <w14:solidFill>
              <w14:schemeClr w14:val="tx1"/>
            </w14:solidFill>
          </w14:textFill>
        </w:rPr>
        <w:t>数据传输</w:t>
      </w:r>
      <w:r>
        <w:rPr>
          <w:rFonts w:hint="eastAsia"/>
          <w:color w:val="000000" w:themeColor="text1"/>
          <w14:textFill>
            <w14:solidFill>
              <w14:schemeClr w14:val="tx1"/>
            </w14:solidFill>
          </w14:textFill>
        </w:rPr>
        <w:t>规范</w:t>
      </w:r>
      <w:bookmarkEnd w:id="17"/>
    </w:p>
    <w:p>
      <w:pPr>
        <w:ind w:firstLine="420"/>
        <w:rPr>
          <w:rFonts w:hint="eastAsia" w:cs="仿宋"/>
          <w:color w:val="000000" w:themeColor="text1"/>
          <w:sz w:val="28"/>
          <w:szCs w:val="28"/>
          <w:lang w:eastAsia="zh-CN"/>
          <w14:textFill>
            <w14:solidFill>
              <w14:schemeClr w14:val="tx1"/>
            </w14:solidFill>
          </w14:textFill>
        </w:rPr>
      </w:pPr>
      <w:r>
        <w:rPr>
          <w:rFonts w:hint="eastAsia" w:cs="仿宋"/>
          <w:color w:val="000000" w:themeColor="text1"/>
          <w:sz w:val="28"/>
          <w:szCs w:val="28"/>
          <w:lang w:eastAsia="zh-CN"/>
          <w14:textFill>
            <w14:solidFill>
              <w14:schemeClr w14:val="tx1"/>
            </w14:solidFill>
          </w14:textFill>
        </w:rPr>
        <w:t>医学影像数据涉及到患者个人隐私，要求影像云所使用的线路需支持传输加密。医疗机构根据实际需求选用数字电路或SD-WAN的形式进行数据传输。数字电路应为医院提供安全、高效的专线连接，与互联网物理隔离；SD-WAN网关应采用互联网专线+IPSEC加密或其他密钥加密方式，保障影像数据在虚拟专网上传输的可靠性，完整性。</w:t>
      </w:r>
    </w:p>
    <w:p>
      <w:pPr>
        <w:pStyle w:val="2"/>
      </w:pPr>
      <w:bookmarkStart w:id="18" w:name="_Toc97885910"/>
      <w:r>
        <w:rPr>
          <w:rFonts w:hint="eastAsia"/>
        </w:rPr>
        <w:t>影像云平台技术规范</w:t>
      </w:r>
      <w:bookmarkEnd w:id="18"/>
    </w:p>
    <w:p>
      <w:pPr>
        <w:pStyle w:val="3"/>
        <w:rPr>
          <w:lang w:eastAsia="zh-CN"/>
        </w:rPr>
      </w:pPr>
      <w:bookmarkStart w:id="19" w:name="_Toc97885911"/>
      <w:r>
        <w:rPr>
          <w:rFonts w:hint="eastAsia"/>
          <w:lang w:eastAsia="zh-CN"/>
        </w:rPr>
        <w:t>数据内容</w:t>
      </w:r>
      <w:bookmarkEnd w:id="19"/>
    </w:p>
    <w:p>
      <w:pPr>
        <w:pStyle w:val="4"/>
        <w:ind w:left="284"/>
        <w:rPr>
          <w:color w:val="000000" w:themeColor="text1"/>
          <w:lang w:eastAsia="zh-CN"/>
          <w14:textFill>
            <w14:solidFill>
              <w14:schemeClr w14:val="tx1"/>
            </w14:solidFill>
          </w14:textFill>
        </w:rPr>
      </w:pPr>
      <w:bookmarkStart w:id="20" w:name="_Toc97885912"/>
      <w:r>
        <w:rPr>
          <w:rFonts w:hint="eastAsia"/>
          <w:color w:val="000000" w:themeColor="text1"/>
          <w:lang w:eastAsia="zh-CN"/>
          <w14:textFill>
            <w14:solidFill>
              <w14:schemeClr w14:val="tx1"/>
            </w14:solidFill>
          </w14:textFill>
        </w:rPr>
        <w:t>主索引</w:t>
      </w:r>
      <w:bookmarkEnd w:id="20"/>
    </w:p>
    <w:p>
      <w:pPr>
        <w:ind w:firstLine="420"/>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主索引是区域内跨医疗机构、跨平台个人影像档案唯一主索引标识。主索引应包括：医疗机构编码、身份证号、检查号等。影像云平台将获取医疗机构编码、身份证号和检查号，以及影像访问地址发送给区域健康信息平台，区域健康信息平台以医疗机构编码，身份证号和检查号规则生成唯一主索引，同步到区域影像云平台。</w:t>
      </w:r>
    </w:p>
    <w:p>
      <w:pPr>
        <w:ind w:firstLine="420"/>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应用方</w:t>
      </w:r>
      <w:r>
        <w:rPr>
          <w:rFonts w:hint="eastAsia"/>
          <w:color w:val="000000" w:themeColor="text1"/>
          <w:sz w:val="28"/>
          <w:szCs w:val="28"/>
          <w:lang w:eastAsia="zh-CN"/>
          <w14:textFill>
            <w14:solidFill>
              <w14:schemeClr w14:val="tx1"/>
            </w14:solidFill>
          </w14:textFill>
        </w:rPr>
        <w:t>应</w:t>
      </w:r>
      <w:r>
        <w:rPr>
          <w:color w:val="000000" w:themeColor="text1"/>
          <w:sz w:val="28"/>
          <w:szCs w:val="28"/>
          <w:lang w:eastAsia="zh-CN"/>
          <w14:textFill>
            <w14:solidFill>
              <w14:schemeClr w14:val="tx1"/>
            </w14:solidFill>
          </w14:textFill>
        </w:rPr>
        <w:t>基于授权，通过主索引方式，进行</w:t>
      </w:r>
      <w:r>
        <w:rPr>
          <w:rFonts w:hint="eastAsia"/>
          <w:color w:val="000000" w:themeColor="text1"/>
          <w:sz w:val="28"/>
          <w:szCs w:val="28"/>
          <w:lang w:eastAsia="zh-CN"/>
          <w14:textFill>
            <w14:solidFill>
              <w14:schemeClr w14:val="tx1"/>
            </w14:solidFill>
          </w14:textFill>
        </w:rPr>
        <w:t>影像</w:t>
      </w:r>
      <w:r>
        <w:rPr>
          <w:color w:val="000000" w:themeColor="text1"/>
          <w:sz w:val="28"/>
          <w:szCs w:val="28"/>
          <w:lang w:eastAsia="zh-CN"/>
          <w14:textFill>
            <w14:solidFill>
              <w14:schemeClr w14:val="tx1"/>
            </w14:solidFill>
          </w14:textFill>
        </w:rPr>
        <w:t>调用，实现互通，共享。</w:t>
      </w:r>
    </w:p>
    <w:p>
      <w:pPr>
        <w:pStyle w:val="4"/>
        <w:ind w:left="284"/>
        <w:rPr>
          <w:color w:val="000000" w:themeColor="text1"/>
          <w:sz w:val="28"/>
          <w:szCs w:val="28"/>
          <w:lang w:eastAsia="zh-CN"/>
          <w14:textFill>
            <w14:solidFill>
              <w14:schemeClr w14:val="tx1"/>
            </w14:solidFill>
          </w14:textFill>
        </w:rPr>
      </w:pPr>
      <w:bookmarkStart w:id="21" w:name="_Toc97885913"/>
      <w:r>
        <w:rPr>
          <w:rFonts w:hint="eastAsia"/>
          <w:color w:val="000000" w:themeColor="text1"/>
          <w:sz w:val="28"/>
          <w:szCs w:val="28"/>
          <w:lang w:eastAsia="zh-CN"/>
          <w14:textFill>
            <w14:solidFill>
              <w14:schemeClr w14:val="tx1"/>
            </w14:solidFill>
          </w14:textFill>
        </w:rPr>
        <w:t>患者基本信息</w:t>
      </w:r>
      <w:bookmarkEnd w:id="21"/>
    </w:p>
    <w:p>
      <w:pPr>
        <w:ind w:firstLine="420"/>
        <w:rPr>
          <w:color w:val="000000" w:themeColor="text1"/>
          <w:sz w:val="24"/>
          <w:szCs w:val="24"/>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患者基本信息进行结构化后存储到云端数据库。应包含的信息：患者主索引、患者姓名、性别、年龄、影像号、检查设备、检查部位、检查方法等。</w:t>
      </w:r>
    </w:p>
    <w:p>
      <w:pPr>
        <w:pStyle w:val="4"/>
        <w:ind w:left="284"/>
        <w:rPr>
          <w:color w:val="000000" w:themeColor="text1"/>
          <w:lang w:eastAsia="zh-CN"/>
          <w14:textFill>
            <w14:solidFill>
              <w14:schemeClr w14:val="tx1"/>
            </w14:solidFill>
          </w14:textFill>
        </w:rPr>
      </w:pPr>
      <w:bookmarkStart w:id="22" w:name="_Toc97885914"/>
      <w:r>
        <w:rPr>
          <w:rFonts w:hint="eastAsia"/>
          <w:color w:val="000000" w:themeColor="text1"/>
          <w:lang w:eastAsia="zh-CN"/>
          <w14:textFill>
            <w14:solidFill>
              <w14:schemeClr w14:val="tx1"/>
            </w14:solidFill>
          </w14:textFill>
        </w:rPr>
        <w:t>检查信息</w:t>
      </w:r>
      <w:bookmarkEnd w:id="22"/>
    </w:p>
    <w:p>
      <w:pPr>
        <w:ind w:firstLine="420"/>
        <w:rPr>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医院R</w:t>
      </w:r>
      <w:r>
        <w:rPr>
          <w:color w:val="000000" w:themeColor="text1"/>
          <w:sz w:val="28"/>
          <w:szCs w:val="28"/>
          <w:lang w:eastAsia="zh-CN"/>
          <w14:textFill>
            <w14:solidFill>
              <w14:schemeClr w14:val="tx1"/>
            </w14:solidFill>
          </w14:textFill>
        </w:rPr>
        <w:t>IS</w:t>
      </w:r>
      <w:r>
        <w:rPr>
          <w:rFonts w:hint="eastAsia"/>
          <w:color w:val="000000" w:themeColor="text1"/>
          <w:sz w:val="28"/>
          <w:szCs w:val="28"/>
          <w:lang w:eastAsia="zh-CN"/>
          <w14:textFill>
            <w14:solidFill>
              <w14:schemeClr w14:val="tx1"/>
            </w14:solidFill>
          </w14:textFill>
        </w:rPr>
        <w:t>系统上传患者检查信息到云平台。应包含的信息：</w:t>
      </w:r>
      <w:r>
        <w:rPr>
          <w:color w:val="000000" w:themeColor="text1"/>
          <w:sz w:val="28"/>
          <w:szCs w:val="28"/>
          <w:lang w:eastAsia="zh-CN"/>
          <w14:textFill>
            <w14:solidFill>
              <w14:schemeClr w14:val="tx1"/>
            </w14:solidFill>
          </w14:textFill>
        </w:rPr>
        <w:t xml:space="preserve"> 检查编号、患者id、检查UUID、检查日期、检查时间、检查类型、患者姓名</w:t>
      </w:r>
      <w:r>
        <w:rPr>
          <w:rFonts w:hint="eastAsia"/>
          <w:color w:val="000000" w:themeColor="text1"/>
          <w:sz w:val="28"/>
          <w:szCs w:val="28"/>
          <w:lang w:eastAsia="zh-CN"/>
          <w14:textFill>
            <w14:solidFill>
              <w14:schemeClr w14:val="tx1"/>
            </w14:solidFill>
          </w14:textFill>
        </w:rPr>
        <w:t>、图像信息</w:t>
      </w:r>
      <w:r>
        <w:rPr>
          <w:color w:val="000000" w:themeColor="text1"/>
          <w:sz w:val="28"/>
          <w:szCs w:val="28"/>
          <w:lang w:eastAsia="zh-CN"/>
          <w14:textFill>
            <w14:solidFill>
              <w14:schemeClr w14:val="tx1"/>
            </w14:solidFill>
          </w14:textFill>
        </w:rPr>
        <w:t>等。</w:t>
      </w:r>
    </w:p>
    <w:p>
      <w:pPr>
        <w:pStyle w:val="4"/>
        <w:ind w:left="284"/>
        <w:rPr>
          <w:color w:val="000000" w:themeColor="text1"/>
          <w:lang w:eastAsia="zh-CN"/>
          <w14:textFill>
            <w14:solidFill>
              <w14:schemeClr w14:val="tx1"/>
            </w14:solidFill>
          </w14:textFill>
        </w:rPr>
      </w:pPr>
      <w:bookmarkStart w:id="23" w:name="_Toc97885915"/>
      <w:r>
        <w:rPr>
          <w:color w:val="000000" w:themeColor="text1"/>
          <w:lang w:eastAsia="zh-CN"/>
          <w14:textFill>
            <w14:solidFill>
              <w14:schemeClr w14:val="tx1"/>
            </w14:solidFill>
          </w14:textFill>
        </w:rPr>
        <w:t>报告数据</w:t>
      </w:r>
      <w:bookmarkEnd w:id="23"/>
    </w:p>
    <w:p>
      <w:pPr>
        <w:ind w:firstLine="420"/>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医院RIS系统将医疗机构审核完成并发布的报告数据上传到影像云平台。报告信息通过医院编码、检查id和患者检查信息关联，每一份患者检查信息只能关联一份报告，医疗机构修订报告后需要重新上传报告，影像云将会替换原先上传的报告。</w:t>
      </w:r>
    </w:p>
    <w:p>
      <w:pPr>
        <w:pStyle w:val="4"/>
        <w:ind w:left="284"/>
        <w:rPr>
          <w:color w:val="000000" w:themeColor="text1"/>
          <w:lang w:eastAsia="zh-CN"/>
          <w14:textFill>
            <w14:solidFill>
              <w14:schemeClr w14:val="tx1"/>
            </w14:solidFill>
          </w14:textFill>
        </w:rPr>
      </w:pPr>
      <w:bookmarkStart w:id="24" w:name="_Toc97885916"/>
      <w:r>
        <w:rPr>
          <w:rFonts w:hint="eastAsia"/>
          <w:color w:val="000000" w:themeColor="text1"/>
          <w:lang w:eastAsia="zh-CN"/>
          <w14:textFill>
            <w14:solidFill>
              <w14:schemeClr w14:val="tx1"/>
            </w14:solidFill>
          </w14:textFill>
        </w:rPr>
        <w:t>影像</w:t>
      </w:r>
      <w:r>
        <w:rPr>
          <w:color w:val="000000" w:themeColor="text1"/>
          <w:lang w:eastAsia="zh-CN"/>
          <w14:textFill>
            <w14:solidFill>
              <w14:schemeClr w14:val="tx1"/>
            </w14:solidFill>
          </w14:textFill>
        </w:rPr>
        <w:t>数据</w:t>
      </w:r>
      <w:bookmarkEnd w:id="24"/>
    </w:p>
    <w:p>
      <w:pPr>
        <w:ind w:firstLine="420"/>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将所需的全序列化DICOM影像，包括但不限于CT、MR、DR、DX、CR等设备产生的影像，经过无损压缩，加密上传到影像云存储中。影像数据文件（DICOM）整体文件进行压缩，要求按每个子文件进行压缩。对于诊断级数据，应采用DICOM无损压缩。对于浏览级数据，可采用其他有效压缩算法。</w:t>
      </w:r>
    </w:p>
    <w:p>
      <w:pPr>
        <w:pStyle w:val="3"/>
        <w:rPr>
          <w:lang w:eastAsia="zh-CN"/>
        </w:rPr>
      </w:pPr>
      <w:bookmarkStart w:id="25" w:name="_Toc97885917"/>
      <w:r>
        <w:rPr>
          <w:lang w:eastAsia="zh-CN"/>
        </w:rPr>
        <w:t>数据存储</w:t>
      </w:r>
      <w:bookmarkEnd w:id="25"/>
    </w:p>
    <w:p>
      <w:pPr>
        <w:pStyle w:val="4"/>
        <w:numPr>
          <w:ilvl w:val="2"/>
          <w:numId w:val="2"/>
        </w:numPr>
        <w:ind w:left="284" w:firstLine="0"/>
        <w:rPr>
          <w:lang w:eastAsia="zh-CN"/>
        </w:rPr>
      </w:pPr>
      <w:bookmarkStart w:id="26" w:name="_Toc97885918"/>
      <w:r>
        <w:rPr>
          <w:rFonts w:hint="eastAsia"/>
          <w:lang w:eastAsia="zh-CN"/>
        </w:rPr>
        <w:t>云计算要求</w:t>
      </w:r>
      <w:bookmarkEnd w:id="26"/>
    </w:p>
    <w:p>
      <w:pPr>
        <w:pStyle w:val="11"/>
        <w:rPr>
          <w:sz w:val="28"/>
          <w:szCs w:val="28"/>
        </w:rPr>
      </w:pPr>
      <w:r>
        <w:rPr>
          <w:rFonts w:hint="eastAsia" w:ascii="宋体" w:hAnsi="宋体" w:eastAsia="宋体" w:cs="宋体"/>
          <w:kern w:val="0"/>
          <w:sz w:val="28"/>
          <w:szCs w:val="28"/>
          <w:lang w:bidi="ar-SA"/>
        </w:rPr>
        <w:t>影像云平台应采用开放、兼容的弹性可扩展技术架构，实现网络、安全、计算、存储等基础设施的整合共享；基于先进的云计算架构和高性能的云计算技术，搭建细分资源类型和服务领域的系统模块，构建物理分散、逻辑集中的总分一体化云平台网络体系。</w:t>
      </w:r>
    </w:p>
    <w:p>
      <w:pPr>
        <w:pStyle w:val="4"/>
        <w:numPr>
          <w:ilvl w:val="2"/>
          <w:numId w:val="2"/>
        </w:numPr>
        <w:ind w:left="284" w:firstLine="0"/>
        <w:rPr>
          <w:lang w:eastAsia="zh-CN"/>
        </w:rPr>
      </w:pPr>
      <w:bookmarkStart w:id="27" w:name="_Toc97885919"/>
      <w:r>
        <w:rPr>
          <w:rFonts w:hint="eastAsia"/>
          <w:lang w:eastAsia="zh-CN"/>
        </w:rPr>
        <w:t>云存储要求</w:t>
      </w:r>
      <w:bookmarkEnd w:id="27"/>
    </w:p>
    <w:p>
      <w:pPr>
        <w:pStyle w:val="11"/>
        <w:rPr>
          <w:rFonts w:hint="eastAsia" w:ascii="宋体" w:hAnsi="宋体" w:eastAsia="宋体" w:cs="宋体"/>
          <w:kern w:val="0"/>
          <w:sz w:val="28"/>
          <w:szCs w:val="28"/>
          <w:lang w:eastAsia="zh-CN" w:bidi="ar-SA"/>
        </w:rPr>
      </w:pPr>
      <w:r>
        <w:rPr>
          <w:rFonts w:hint="eastAsia" w:ascii="宋体" w:hAnsi="宋体" w:eastAsia="宋体" w:cs="宋体"/>
          <w:kern w:val="0"/>
          <w:sz w:val="28"/>
          <w:szCs w:val="28"/>
          <w:lang w:eastAsia="zh-CN" w:bidi="ar-SA"/>
        </w:rPr>
        <w:t>影像云平台需要大容量存储满足医学影像数据量大、且医患端长期调阅需求。为实现持续、全面、快速的综合数字影像信息获取，云存储应满足安全、高可靠的特性，具备多种存储类型供选择，包括块存储、对象存储等；云存储应具备较强的扩展能力，采用先进的磁盘容错技术，在硬盘故障后可实现快速重构，避免重构过程中其他硬盘损坏导致的数据丢失风险。</w:t>
      </w:r>
    </w:p>
    <w:p>
      <w:pPr>
        <w:pStyle w:val="3"/>
        <w:rPr>
          <w:lang w:eastAsia="zh-CN"/>
        </w:rPr>
      </w:pPr>
      <w:bookmarkStart w:id="28" w:name="_Toc97885920"/>
      <w:r>
        <w:rPr>
          <w:rFonts w:hint="eastAsia"/>
          <w:lang w:eastAsia="zh-CN"/>
        </w:rPr>
        <w:t>数据灾备</w:t>
      </w:r>
      <w:bookmarkEnd w:id="28"/>
    </w:p>
    <w:p>
      <w:pPr>
        <w:pStyle w:val="11"/>
        <w:rPr>
          <w:rFonts w:hint="eastAsia" w:ascii="宋体" w:hAnsi="宋体" w:eastAsia="宋体" w:cs="宋体"/>
          <w:kern w:val="0"/>
          <w:sz w:val="28"/>
          <w:szCs w:val="28"/>
          <w:lang w:eastAsia="zh-CN" w:bidi="ar-SA"/>
        </w:rPr>
      </w:pPr>
      <w:r>
        <w:rPr>
          <w:rFonts w:hint="eastAsia" w:ascii="宋体" w:hAnsi="宋体" w:eastAsia="宋体" w:cs="宋体"/>
          <w:kern w:val="0"/>
          <w:sz w:val="28"/>
          <w:szCs w:val="28"/>
          <w:lang w:eastAsia="zh-CN" w:bidi="ar-SA"/>
        </w:rPr>
        <w:t>影像云数据中心应构建出相对隔离的网络环境（专有或者专属网），并划分出内网安全域和外网安全域。通过数据跨区域复制等技术，保障数据的高可靠性，防止数据丢失。建立异地备份数据中心，实现两地备份机制。</w:t>
      </w:r>
    </w:p>
    <w:p>
      <w:pPr>
        <w:pStyle w:val="2"/>
      </w:pPr>
      <w:bookmarkStart w:id="29" w:name="_Toc97885921"/>
      <w:r>
        <w:rPr>
          <w:rFonts w:hint="eastAsia"/>
        </w:rPr>
        <w:t>影像</w:t>
      </w:r>
      <w:r>
        <w:t>云平台安全规范</w:t>
      </w:r>
      <w:bookmarkEnd w:id="29"/>
    </w:p>
    <w:p>
      <w:pPr>
        <w:pStyle w:val="3"/>
        <w:rPr>
          <w:lang w:eastAsia="zh-CN"/>
        </w:rPr>
      </w:pPr>
      <w:bookmarkStart w:id="30" w:name="_Toc97885922"/>
      <w:r>
        <w:rPr>
          <w:rFonts w:hint="eastAsia"/>
          <w:lang w:eastAsia="zh-CN"/>
        </w:rPr>
        <w:t>基本要求</w:t>
      </w:r>
      <w:bookmarkEnd w:id="30"/>
    </w:p>
    <w:p>
      <w:pPr>
        <w:pStyle w:val="11"/>
        <w:rPr>
          <w:rFonts w:hint="eastAsia" w:ascii="宋体" w:hAnsi="宋体" w:eastAsia="宋体" w:cs="宋体"/>
          <w:kern w:val="0"/>
          <w:sz w:val="28"/>
          <w:szCs w:val="28"/>
          <w:lang w:eastAsia="zh-CN" w:bidi="ar-SA"/>
        </w:rPr>
      </w:pPr>
      <w:r>
        <w:rPr>
          <w:rFonts w:hint="eastAsia" w:ascii="宋体" w:hAnsi="宋体" w:eastAsia="宋体" w:cs="宋体"/>
          <w:kern w:val="0"/>
          <w:sz w:val="28"/>
          <w:szCs w:val="28"/>
          <w:lang w:eastAsia="zh-CN" w:bidi="ar-SA"/>
        </w:rPr>
        <w:t>按照《中华人民共和国计算机信息系统安全保护条例》、《中华人民共和国网络安全法》、《中华人民共和国数据安全法》、《中华人民共和国个人信息保护法》等相关法律法规要求，落实影像数据安全责任。</w:t>
      </w:r>
    </w:p>
    <w:p>
      <w:pPr>
        <w:pStyle w:val="11"/>
        <w:rPr>
          <w:rFonts w:hint="eastAsia" w:ascii="宋体" w:hAnsi="宋体" w:eastAsia="宋体" w:cs="宋体"/>
          <w:kern w:val="0"/>
          <w:sz w:val="28"/>
          <w:szCs w:val="28"/>
          <w:lang w:eastAsia="zh-CN" w:bidi="ar-SA"/>
        </w:rPr>
      </w:pPr>
      <w:r>
        <w:rPr>
          <w:rFonts w:hint="eastAsia" w:ascii="宋体" w:hAnsi="宋体" w:eastAsia="宋体" w:cs="宋体"/>
          <w:kern w:val="0"/>
          <w:sz w:val="28"/>
          <w:szCs w:val="28"/>
          <w:lang w:eastAsia="zh-CN" w:bidi="ar-SA"/>
        </w:rPr>
        <w:t>按照《网络安全等级保护2.0版》三级标准进行建设，实现以应用为核心的安全防护系统，并在信息系统访问的全过程进行有效控制，全面提升信息系统的抗攻击能力，保障信息系统的高可用性和安全性。</w:t>
      </w:r>
    </w:p>
    <w:p>
      <w:pPr>
        <w:pStyle w:val="11"/>
        <w:rPr>
          <w:rFonts w:hint="eastAsia" w:ascii="宋体" w:hAnsi="宋体" w:eastAsia="宋体" w:cs="宋体"/>
          <w:kern w:val="0"/>
          <w:sz w:val="28"/>
          <w:szCs w:val="28"/>
          <w:lang w:eastAsia="zh-CN" w:bidi="ar-SA"/>
        </w:rPr>
      </w:pPr>
      <w:r>
        <w:rPr>
          <w:rFonts w:hint="eastAsia" w:ascii="宋体" w:hAnsi="宋体" w:eastAsia="宋体" w:cs="宋体"/>
          <w:kern w:val="0"/>
          <w:sz w:val="28"/>
          <w:szCs w:val="28"/>
          <w:lang w:eastAsia="zh-CN" w:bidi="ar-SA"/>
        </w:rPr>
        <w:t>——物理设施方面，具备数据中心管理和运营能力；</w:t>
      </w:r>
    </w:p>
    <w:p>
      <w:pPr>
        <w:pStyle w:val="11"/>
        <w:rPr>
          <w:rFonts w:hint="eastAsia" w:ascii="宋体" w:hAnsi="宋体" w:eastAsia="宋体" w:cs="宋体"/>
          <w:kern w:val="0"/>
          <w:sz w:val="28"/>
          <w:szCs w:val="28"/>
          <w:lang w:eastAsia="zh-CN" w:bidi="ar-SA"/>
        </w:rPr>
      </w:pPr>
      <w:r>
        <w:rPr>
          <w:rFonts w:hint="eastAsia" w:ascii="宋体" w:hAnsi="宋体" w:eastAsia="宋体" w:cs="宋体"/>
          <w:kern w:val="0"/>
          <w:sz w:val="28"/>
          <w:szCs w:val="28"/>
          <w:lang w:eastAsia="zh-CN" w:bidi="ar-SA"/>
        </w:rPr>
        <w:t>——传输层面，所有操作都可以通过HTTPS协议进行，确保数据传输过程进行加密以保证传输安全；</w:t>
      </w:r>
    </w:p>
    <w:p>
      <w:pPr>
        <w:pStyle w:val="11"/>
        <w:rPr>
          <w:sz w:val="24"/>
          <w:szCs w:val="24"/>
          <w:lang w:eastAsia="zh-CN"/>
        </w:rPr>
      </w:pPr>
      <w:r>
        <w:rPr>
          <w:rFonts w:hint="eastAsia" w:ascii="宋体" w:hAnsi="宋体" w:eastAsia="宋体" w:cs="宋体"/>
          <w:kern w:val="0"/>
          <w:sz w:val="28"/>
          <w:szCs w:val="28"/>
          <w:lang w:eastAsia="zh-CN" w:bidi="ar-SA"/>
        </w:rPr>
        <w:t>——数据访问控制策略和认证方面，云存储提供多种数据访问控制策略；</w:t>
      </w:r>
    </w:p>
    <w:p>
      <w:pPr>
        <w:pStyle w:val="3"/>
        <w:rPr>
          <w:lang w:eastAsia="zh-CN"/>
        </w:rPr>
      </w:pPr>
      <w:bookmarkStart w:id="31" w:name="_Toc97885923"/>
      <w:r>
        <w:rPr>
          <w:lang w:eastAsia="zh-CN"/>
        </w:rPr>
        <w:t>安全体系建设</w:t>
      </w:r>
      <w:bookmarkEnd w:id="31"/>
    </w:p>
    <w:p>
      <w:pPr>
        <w:pStyle w:val="11"/>
        <w:rPr>
          <w:rFonts w:hint="eastAsia" w:ascii="宋体" w:hAnsi="宋体" w:eastAsia="宋体" w:cs="宋体"/>
          <w:kern w:val="0"/>
          <w:sz w:val="28"/>
          <w:szCs w:val="28"/>
          <w:lang w:eastAsia="zh-CN" w:bidi="ar-SA"/>
        </w:rPr>
      </w:pPr>
      <w:r>
        <w:rPr>
          <w:rFonts w:hint="eastAsia" w:ascii="宋体" w:hAnsi="宋体" w:eastAsia="宋体" w:cs="宋体"/>
          <w:kern w:val="0"/>
          <w:sz w:val="28"/>
          <w:szCs w:val="28"/>
          <w:lang w:eastAsia="zh-CN" w:bidi="ar-SA"/>
        </w:rPr>
        <w:t>——平台应部署边界防御类包含但不限于下一代防火墙，Web防火墙，入侵防御、防DDOS攻击；</w:t>
      </w:r>
    </w:p>
    <w:p>
      <w:pPr>
        <w:pStyle w:val="11"/>
        <w:rPr>
          <w:rFonts w:hint="eastAsia" w:ascii="宋体" w:hAnsi="宋体" w:eastAsia="宋体" w:cs="宋体"/>
          <w:kern w:val="0"/>
          <w:sz w:val="28"/>
          <w:szCs w:val="28"/>
          <w:lang w:eastAsia="zh-CN" w:bidi="ar-SA"/>
        </w:rPr>
      </w:pPr>
      <w:r>
        <w:rPr>
          <w:rFonts w:hint="eastAsia" w:ascii="宋体" w:hAnsi="宋体" w:eastAsia="宋体" w:cs="宋体"/>
          <w:kern w:val="0"/>
          <w:sz w:val="28"/>
          <w:szCs w:val="28"/>
          <w:lang w:eastAsia="zh-CN" w:bidi="ar-SA"/>
        </w:rPr>
        <w:t>——主机防御类包括但不限于漏洞扫描系统、网页防篡改；</w:t>
      </w:r>
    </w:p>
    <w:p>
      <w:pPr>
        <w:pStyle w:val="11"/>
        <w:rPr>
          <w:rFonts w:hint="eastAsia" w:ascii="宋体" w:hAnsi="宋体" w:eastAsia="宋体" w:cs="宋体"/>
          <w:kern w:val="0"/>
          <w:sz w:val="28"/>
          <w:szCs w:val="28"/>
          <w:lang w:eastAsia="zh-CN" w:bidi="ar-SA"/>
        </w:rPr>
      </w:pPr>
      <w:r>
        <w:rPr>
          <w:rFonts w:hint="eastAsia" w:ascii="宋体" w:hAnsi="宋体" w:eastAsia="宋体" w:cs="宋体"/>
          <w:kern w:val="0"/>
          <w:sz w:val="28"/>
          <w:szCs w:val="28"/>
          <w:lang w:eastAsia="zh-CN" w:bidi="ar-SA"/>
        </w:rPr>
        <w:t>——运维审计类包括但不限于数据库审计系统、堡垒主机系统、SSL VPN设备。</w:t>
      </w:r>
    </w:p>
    <w:p>
      <w:pPr>
        <w:pStyle w:val="2"/>
      </w:pPr>
      <w:bookmarkStart w:id="32" w:name="_Toc97885924"/>
      <w:r>
        <w:t>机房物理环境</w:t>
      </w:r>
      <w:r>
        <w:rPr>
          <w:rFonts w:hint="eastAsia"/>
        </w:rPr>
        <w:t>技术</w:t>
      </w:r>
      <w:r>
        <w:t>规范</w:t>
      </w:r>
      <w:bookmarkEnd w:id="32"/>
    </w:p>
    <w:p>
      <w:pPr>
        <w:ind w:firstLine="420"/>
        <w:rPr>
          <w:rFonts w:ascii="仿宋" w:hAnsi="仿宋"/>
          <w:color w:val="000000" w:themeColor="text1"/>
          <w:sz w:val="28"/>
          <w:szCs w:val="28"/>
          <w:lang w:eastAsia="zh-CN"/>
          <w14:textFill>
            <w14:solidFill>
              <w14:schemeClr w14:val="tx1"/>
            </w14:solidFill>
          </w14:textFill>
        </w:rPr>
      </w:pPr>
      <w:r>
        <w:rPr>
          <w:rFonts w:hint="eastAsia" w:ascii="仿宋" w:hAnsi="仿宋"/>
          <w:color w:val="000000" w:themeColor="text1"/>
          <w:sz w:val="28"/>
          <w:szCs w:val="28"/>
          <w:lang w:eastAsia="zh-CN"/>
          <w14:textFill>
            <w14:solidFill>
              <w14:schemeClr w14:val="tx1"/>
            </w14:solidFill>
          </w14:textFill>
        </w:rPr>
        <w:t>根据上述技术要求，应提供省域内标准机房搭建专有云或私有云环境，有相应的安全及等保资质。机房应配有专有的机柜和配电，跟机房的其它非业务相关环境网络物理隔离。机房在选址、建筑结构、供电、制冷、消防、布线、物理访问控制、防盗防破坏等方面符合 GB 50174-2017 中第 8 章（电气要求）、第 10 章（网络与布线）、第 11 章（智能化系统）的要求，满足GB50174-2017有关A级机房的标准。</w:t>
      </w:r>
    </w:p>
    <w:p>
      <w:pPr>
        <w:ind w:firstLine="420"/>
        <w:rPr>
          <w:rFonts w:ascii="仿宋" w:hAnsi="仿宋"/>
          <w:color w:val="000000" w:themeColor="text1"/>
          <w:sz w:val="28"/>
          <w:szCs w:val="28"/>
          <w:lang w:eastAsia="zh-CN"/>
          <w14:textFill>
            <w14:solidFill>
              <w14:schemeClr w14:val="tx1"/>
            </w14:solidFill>
          </w14:textFill>
        </w:rPr>
      </w:pPr>
      <w:r>
        <w:rPr>
          <w:rFonts w:hint="eastAsia" w:ascii="仿宋" w:hAnsi="仿宋"/>
          <w:color w:val="000000" w:themeColor="text1"/>
          <w:sz w:val="28"/>
          <w:szCs w:val="28"/>
          <w:lang w:eastAsia="zh-CN"/>
          <w14:textFill>
            <w14:solidFill>
              <w14:schemeClr w14:val="tx1"/>
            </w14:solidFill>
          </w14:textFill>
        </w:rPr>
        <w:t>（1）规范性</w:t>
      </w:r>
    </w:p>
    <w:p>
      <w:pPr>
        <w:ind w:firstLine="420"/>
        <w:rPr>
          <w:rFonts w:ascii="仿宋" w:hAnsi="仿宋"/>
          <w:color w:val="000000" w:themeColor="text1"/>
          <w:sz w:val="28"/>
          <w:szCs w:val="28"/>
          <w:lang w:eastAsia="zh-CN"/>
          <w14:textFill>
            <w14:solidFill>
              <w14:schemeClr w14:val="tx1"/>
            </w14:solidFill>
          </w14:textFill>
        </w:rPr>
      </w:pPr>
      <w:r>
        <w:rPr>
          <w:rFonts w:hint="eastAsia" w:ascii="仿宋" w:hAnsi="仿宋"/>
          <w:color w:val="000000" w:themeColor="text1"/>
          <w:sz w:val="28"/>
          <w:szCs w:val="28"/>
          <w:lang w:eastAsia="zh-CN"/>
          <w14:textFill>
            <w14:solidFill>
              <w14:schemeClr w14:val="tx1"/>
            </w14:solidFill>
          </w14:textFill>
        </w:rPr>
        <w:t>数据中心应遵循国家有关法律、法规，执行国家A类数据中心有关规范标准，大于等于Tier3(或满足同等标准)，数据中心整体可用性必须达到99.982%以上（即全年不可用时间不超过1.6小时）；</w:t>
      </w:r>
    </w:p>
    <w:p>
      <w:pPr>
        <w:ind w:firstLine="420"/>
        <w:rPr>
          <w:rFonts w:ascii="仿宋" w:hAnsi="仿宋"/>
          <w:color w:val="000000" w:themeColor="text1"/>
          <w:sz w:val="28"/>
          <w:szCs w:val="28"/>
          <w:lang w:eastAsia="zh-CN"/>
          <w14:textFill>
            <w14:solidFill>
              <w14:schemeClr w14:val="tx1"/>
            </w14:solidFill>
          </w14:textFill>
        </w:rPr>
      </w:pPr>
      <w:r>
        <w:rPr>
          <w:rFonts w:hint="eastAsia" w:ascii="仿宋" w:hAnsi="仿宋"/>
          <w:color w:val="000000" w:themeColor="text1"/>
          <w:sz w:val="28"/>
          <w:szCs w:val="28"/>
          <w:lang w:eastAsia="zh-CN"/>
          <w14:textFill>
            <w14:solidFill>
              <w14:schemeClr w14:val="tx1"/>
            </w14:solidFill>
          </w14:textFill>
        </w:rPr>
        <w:t>（2）可靠性</w:t>
      </w:r>
    </w:p>
    <w:p>
      <w:pPr>
        <w:ind w:firstLine="420"/>
        <w:rPr>
          <w:rFonts w:ascii="仿宋" w:hAnsi="仿宋"/>
          <w:color w:val="000000" w:themeColor="text1"/>
          <w:sz w:val="28"/>
          <w:szCs w:val="28"/>
          <w:lang w:eastAsia="zh-CN"/>
          <w14:textFill>
            <w14:solidFill>
              <w14:schemeClr w14:val="tx1"/>
            </w14:solidFill>
          </w14:textFill>
        </w:rPr>
      </w:pPr>
      <w:r>
        <w:rPr>
          <w:rFonts w:hint="eastAsia" w:ascii="仿宋" w:hAnsi="仿宋"/>
          <w:color w:val="000000" w:themeColor="text1"/>
          <w:sz w:val="28"/>
          <w:szCs w:val="28"/>
          <w:lang w:eastAsia="zh-CN"/>
          <w14:textFill>
            <w14:solidFill>
              <w14:schemeClr w14:val="tx1"/>
            </w14:solidFill>
          </w14:textFill>
        </w:rPr>
        <w:t>数据中心具有抵御自然灾害如地震、火灾、水害、鼠虫害等的能力，能确保电力供应及空调运行的稳定性和连续性。</w:t>
      </w:r>
    </w:p>
    <w:p>
      <w:pPr>
        <w:ind w:firstLine="420"/>
        <w:rPr>
          <w:rFonts w:ascii="仿宋" w:hAnsi="仿宋"/>
          <w:color w:val="000000" w:themeColor="text1"/>
          <w:sz w:val="28"/>
          <w:szCs w:val="28"/>
          <w:lang w:eastAsia="zh-CN"/>
          <w14:textFill>
            <w14:solidFill>
              <w14:schemeClr w14:val="tx1"/>
            </w14:solidFill>
          </w14:textFill>
        </w:rPr>
      </w:pPr>
      <w:r>
        <w:rPr>
          <w:rFonts w:hint="eastAsia" w:ascii="仿宋" w:hAnsi="仿宋"/>
          <w:color w:val="000000" w:themeColor="text1"/>
          <w:sz w:val="28"/>
          <w:szCs w:val="28"/>
          <w:lang w:eastAsia="zh-CN"/>
          <w14:textFill>
            <w14:solidFill>
              <w14:schemeClr w14:val="tx1"/>
            </w14:solidFill>
          </w14:textFill>
        </w:rPr>
        <w:t>（3）可扩展性</w:t>
      </w:r>
    </w:p>
    <w:p>
      <w:pPr>
        <w:ind w:firstLine="420"/>
        <w:rPr>
          <w:rFonts w:ascii="仿宋" w:hAnsi="仿宋"/>
          <w:color w:val="000000" w:themeColor="text1"/>
          <w:sz w:val="28"/>
          <w:szCs w:val="28"/>
          <w:lang w:eastAsia="zh-CN"/>
          <w14:textFill>
            <w14:solidFill>
              <w14:schemeClr w14:val="tx1"/>
            </w14:solidFill>
          </w14:textFill>
        </w:rPr>
      </w:pPr>
      <w:r>
        <w:rPr>
          <w:rFonts w:hint="eastAsia" w:ascii="仿宋" w:hAnsi="仿宋"/>
          <w:color w:val="000000" w:themeColor="text1"/>
          <w:sz w:val="28"/>
          <w:szCs w:val="28"/>
          <w:lang w:eastAsia="zh-CN"/>
          <w14:textFill>
            <w14:solidFill>
              <w14:schemeClr w14:val="tx1"/>
            </w14:solidFill>
          </w14:textFill>
        </w:rPr>
        <w:t>数据中心的电力容量、空调容量、通讯能力等数据中心基础设施的各个方面都应预留足够的余量及可扩充的灵活性。</w:t>
      </w:r>
    </w:p>
    <w:p>
      <w:pPr>
        <w:ind w:firstLine="420"/>
        <w:rPr>
          <w:rFonts w:ascii="仿宋" w:hAnsi="仿宋"/>
          <w:color w:val="000000" w:themeColor="text1"/>
          <w:sz w:val="28"/>
          <w:szCs w:val="28"/>
          <w:lang w:eastAsia="zh-CN"/>
          <w14:textFill>
            <w14:solidFill>
              <w14:schemeClr w14:val="tx1"/>
            </w14:solidFill>
          </w14:textFill>
        </w:rPr>
      </w:pPr>
      <w:r>
        <w:rPr>
          <w:rFonts w:hint="eastAsia" w:ascii="仿宋" w:hAnsi="仿宋"/>
          <w:color w:val="000000" w:themeColor="text1"/>
          <w:sz w:val="28"/>
          <w:szCs w:val="28"/>
          <w:lang w:eastAsia="zh-CN"/>
          <w14:textFill>
            <w14:solidFill>
              <w14:schemeClr w14:val="tx1"/>
            </w14:solidFill>
          </w14:textFill>
        </w:rPr>
        <w:t>（4）安全性</w:t>
      </w:r>
    </w:p>
    <w:p>
      <w:pPr>
        <w:ind w:firstLine="420"/>
        <w:rPr>
          <w:rFonts w:ascii="仿宋" w:hAnsi="仿宋"/>
          <w:color w:val="000000" w:themeColor="text1"/>
          <w:sz w:val="28"/>
          <w:szCs w:val="28"/>
          <w:lang w:eastAsia="zh-CN"/>
          <w14:textFill>
            <w14:solidFill>
              <w14:schemeClr w14:val="tx1"/>
            </w14:solidFill>
          </w14:textFill>
        </w:rPr>
      </w:pPr>
      <w:r>
        <w:rPr>
          <w:rFonts w:hint="eastAsia" w:ascii="仿宋" w:hAnsi="仿宋"/>
          <w:color w:val="000000" w:themeColor="text1"/>
          <w:sz w:val="28"/>
          <w:szCs w:val="28"/>
          <w:lang w:eastAsia="zh-CN"/>
          <w14:textFill>
            <w14:solidFill>
              <w14:schemeClr w14:val="tx1"/>
            </w14:solidFill>
          </w14:textFill>
        </w:rPr>
        <w:t>数据中心应具有极高的安全性，包括人员出入控制、消防设施、供配电系统、空调系统、备用发电机系统、数据中心防电磁辐射干扰、防雷、防水、防静电等设施、环境监控系统等所有数据中心设施，在设计、配置和运行管理上均遵循严格的安全原则。</w:t>
      </w:r>
    </w:p>
    <w:sectPr>
      <w:headerReference r:id="rId7" w:type="first"/>
      <w:footerReference r:id="rId10" w:type="first"/>
      <w:headerReference r:id="rId5" w:type="default"/>
      <w:footerReference r:id="rId8" w:type="default"/>
      <w:headerReference r:id="rId6" w:type="even"/>
      <w:footerReference r:id="rId9" w:type="even"/>
      <w:pgSz w:w="11910" w:h="16840"/>
      <w:pgMar w:top="1440" w:right="1800" w:bottom="1440" w:left="1800" w:header="720" w:footer="720" w:gutter="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258468"/>
    </w:sdtPr>
    <w:sdtContent>
      <w:p>
        <w:pPr>
          <w:pStyle w:val="17"/>
          <w:ind w:firstLine="360"/>
          <w:jc w:val="center"/>
        </w:pPr>
        <w:r>
          <w:fldChar w:fldCharType="begin"/>
        </w:r>
        <w:r>
          <w:instrText xml:space="preserve">PAGE   \* MERGEFORMAT</w:instrText>
        </w:r>
        <w:r>
          <w:fldChar w:fldCharType="separate"/>
        </w:r>
        <w:r>
          <w:rPr>
            <w:lang w:val="zh-CN" w:eastAsia="zh-CN"/>
          </w:rPr>
          <w:t>8</w:t>
        </w:r>
        <w:r>
          <w:fldChar w:fldCharType="end"/>
        </w:r>
      </w:p>
    </w:sdtContent>
  </w:sdt>
  <w:p>
    <w:pPr>
      <w:pStyle w:val="13"/>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ind w:firstLine="40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495856"/>
    </w:sdtPr>
    <w:sdtContent>
      <w:p>
        <w:pPr>
          <w:pStyle w:val="17"/>
          <w:ind w:firstLine="360"/>
          <w:jc w:val="center"/>
        </w:pPr>
        <w:r>
          <w:fldChar w:fldCharType="begin"/>
        </w:r>
        <w:r>
          <w:instrText xml:space="preserve">PAGE   \* MERGEFORMAT</w:instrText>
        </w:r>
        <w:r>
          <w:fldChar w:fldCharType="separate"/>
        </w:r>
        <w:r>
          <w:rPr>
            <w:lang w:val="zh-CN" w:eastAsia="zh-CN"/>
          </w:rPr>
          <w:t>1</w:t>
        </w:r>
        <w:r>
          <w:fldChar w:fldCharType="end"/>
        </w:r>
      </w:p>
    </w:sdtContent>
  </w:sdt>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622F0"/>
    <w:multiLevelType w:val="multilevel"/>
    <w:tmpl w:val="049622F0"/>
    <w:lvl w:ilvl="0" w:tentative="0">
      <w:start w:val="1"/>
      <w:numFmt w:val="decimal"/>
      <w:pStyle w:val="2"/>
      <w:lvlText w:val="%1"/>
      <w:lvlJc w:val="left"/>
      <w:pPr>
        <w:ind w:left="284" w:hanging="284"/>
      </w:pPr>
      <w:rPr>
        <w:b w:val="0"/>
        <w:bCs w:val="0"/>
        <w:i w:val="0"/>
        <w:iCs w:val="0"/>
        <w:caps w:val="0"/>
        <w:smallCaps w:val="0"/>
        <w:strike w:val="0"/>
        <w:dstrike w:val="0"/>
        <w:vanish w:val="0"/>
        <w:color w:val="000000"/>
        <w:spacing w:val="0"/>
        <w:kern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pStyle w:val="3"/>
      <w:lvlText w:val="%1.%2"/>
      <w:lvlJc w:val="left"/>
      <w:pPr>
        <w:ind w:left="284" w:hanging="284"/>
      </w:pPr>
      <w:rPr>
        <w:rFonts w:hint="eastAsia"/>
      </w:rPr>
    </w:lvl>
    <w:lvl w:ilvl="2" w:tentative="0">
      <w:start w:val="1"/>
      <w:numFmt w:val="decimal"/>
      <w:pStyle w:val="4"/>
      <w:lvlText w:val="%1.%2.%3"/>
      <w:lvlJc w:val="left"/>
      <w:pPr>
        <w:ind w:left="1276" w:hanging="284"/>
      </w:pPr>
      <w:rPr>
        <w:rFonts w:hint="default"/>
        <w:sz w:val="28"/>
        <w:szCs w:val="28"/>
      </w:rPr>
    </w:lvl>
    <w:lvl w:ilvl="3" w:tentative="0">
      <w:start w:val="1"/>
      <w:numFmt w:val="decimal"/>
      <w:pStyle w:val="5"/>
      <w:lvlText w:val="%1.%2.%3.%4"/>
      <w:lvlJc w:val="left"/>
      <w:pPr>
        <w:ind w:left="284" w:hanging="284"/>
      </w:pPr>
      <w:rPr>
        <w:rFonts w:hint="eastAsia"/>
      </w:rPr>
    </w:lvl>
    <w:lvl w:ilvl="4" w:tentative="0">
      <w:start w:val="1"/>
      <w:numFmt w:val="decimal"/>
      <w:pStyle w:val="6"/>
      <w:lvlText w:val="%1.%2.%3.%4.%5"/>
      <w:lvlJc w:val="left"/>
      <w:pPr>
        <w:ind w:left="284" w:hanging="284"/>
      </w:pPr>
      <w:rPr>
        <w:rFonts w:hint="eastAsia"/>
      </w:rPr>
    </w:lvl>
    <w:lvl w:ilvl="5" w:tentative="0">
      <w:start w:val="1"/>
      <w:numFmt w:val="decimal"/>
      <w:pStyle w:val="7"/>
      <w:lvlText w:val="%1.%2.%3.%4.%5.%6"/>
      <w:lvlJc w:val="left"/>
      <w:pPr>
        <w:ind w:left="284" w:hanging="284"/>
      </w:pPr>
      <w:rPr>
        <w:rFonts w:hint="eastAsia"/>
      </w:rPr>
    </w:lvl>
    <w:lvl w:ilvl="6" w:tentative="0">
      <w:start w:val="1"/>
      <w:numFmt w:val="decimal"/>
      <w:pStyle w:val="8"/>
      <w:lvlText w:val="%1.%2.%3.%4.%5.%6.%7"/>
      <w:lvlJc w:val="left"/>
      <w:pPr>
        <w:ind w:left="284" w:hanging="284"/>
      </w:pPr>
      <w:rPr>
        <w:rFonts w:hint="eastAsia"/>
      </w:rPr>
    </w:lvl>
    <w:lvl w:ilvl="7" w:tentative="0">
      <w:start w:val="1"/>
      <w:numFmt w:val="decimal"/>
      <w:pStyle w:val="9"/>
      <w:lvlText w:val="%1.%2.%3.%4.%5.%6.%7.%8"/>
      <w:lvlJc w:val="left"/>
      <w:pPr>
        <w:ind w:left="284" w:hanging="284"/>
      </w:pPr>
      <w:rPr>
        <w:rFonts w:hint="eastAsia"/>
      </w:rPr>
    </w:lvl>
    <w:lvl w:ilvl="8" w:tentative="0">
      <w:start w:val="1"/>
      <w:numFmt w:val="decimal"/>
      <w:pStyle w:val="10"/>
      <w:lvlText w:val="%1.%2.%3.%4.%5.%6.%7.%8.%9"/>
      <w:lvlJc w:val="left"/>
      <w:pPr>
        <w:ind w:left="284" w:hanging="2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yYTk0Mzk5ODEwYWFiM2QzZjJkZDAwY2NmZjVlYjEifQ=="/>
  </w:docVars>
  <w:rsids>
    <w:rsidRoot w:val="1EAE564B"/>
    <w:rsid w:val="00000FC1"/>
    <w:rsid w:val="00004848"/>
    <w:rsid w:val="000078FE"/>
    <w:rsid w:val="0001070D"/>
    <w:rsid w:val="000141C9"/>
    <w:rsid w:val="0001566B"/>
    <w:rsid w:val="0001780A"/>
    <w:rsid w:val="00017CC5"/>
    <w:rsid w:val="00022D53"/>
    <w:rsid w:val="00025215"/>
    <w:rsid w:val="00026294"/>
    <w:rsid w:val="000264E0"/>
    <w:rsid w:val="000304A0"/>
    <w:rsid w:val="00035353"/>
    <w:rsid w:val="0004615C"/>
    <w:rsid w:val="0004668C"/>
    <w:rsid w:val="000467DE"/>
    <w:rsid w:val="0005262B"/>
    <w:rsid w:val="000558C5"/>
    <w:rsid w:val="00064442"/>
    <w:rsid w:val="0006554C"/>
    <w:rsid w:val="0006788A"/>
    <w:rsid w:val="00070511"/>
    <w:rsid w:val="00071483"/>
    <w:rsid w:val="00082001"/>
    <w:rsid w:val="00084104"/>
    <w:rsid w:val="000874D7"/>
    <w:rsid w:val="00093201"/>
    <w:rsid w:val="000953E2"/>
    <w:rsid w:val="000A40FA"/>
    <w:rsid w:val="000A6BC8"/>
    <w:rsid w:val="000A771C"/>
    <w:rsid w:val="000A7BDC"/>
    <w:rsid w:val="000B1B17"/>
    <w:rsid w:val="000B227C"/>
    <w:rsid w:val="000B7BCF"/>
    <w:rsid w:val="000C1266"/>
    <w:rsid w:val="000C1C62"/>
    <w:rsid w:val="000C2C50"/>
    <w:rsid w:val="000C3374"/>
    <w:rsid w:val="000C6630"/>
    <w:rsid w:val="000C7102"/>
    <w:rsid w:val="000D13F7"/>
    <w:rsid w:val="000D1BA5"/>
    <w:rsid w:val="000D2602"/>
    <w:rsid w:val="000D60D7"/>
    <w:rsid w:val="000E3000"/>
    <w:rsid w:val="000E34ED"/>
    <w:rsid w:val="000F1971"/>
    <w:rsid w:val="000F2D7D"/>
    <w:rsid w:val="000F6932"/>
    <w:rsid w:val="000F788F"/>
    <w:rsid w:val="00103AF4"/>
    <w:rsid w:val="00103E17"/>
    <w:rsid w:val="00113951"/>
    <w:rsid w:val="00115505"/>
    <w:rsid w:val="0012027E"/>
    <w:rsid w:val="0012529B"/>
    <w:rsid w:val="00126913"/>
    <w:rsid w:val="00126ACE"/>
    <w:rsid w:val="00127704"/>
    <w:rsid w:val="00131B50"/>
    <w:rsid w:val="00132373"/>
    <w:rsid w:val="00132F49"/>
    <w:rsid w:val="00133182"/>
    <w:rsid w:val="00133B66"/>
    <w:rsid w:val="00133E69"/>
    <w:rsid w:val="00134B03"/>
    <w:rsid w:val="001432C3"/>
    <w:rsid w:val="001444F8"/>
    <w:rsid w:val="001514A9"/>
    <w:rsid w:val="00152509"/>
    <w:rsid w:val="00160902"/>
    <w:rsid w:val="00162184"/>
    <w:rsid w:val="00165D67"/>
    <w:rsid w:val="001743AD"/>
    <w:rsid w:val="001760C9"/>
    <w:rsid w:val="001802DE"/>
    <w:rsid w:val="00180F30"/>
    <w:rsid w:val="001835AB"/>
    <w:rsid w:val="00186E77"/>
    <w:rsid w:val="00197D23"/>
    <w:rsid w:val="001A5C4E"/>
    <w:rsid w:val="001A6CB0"/>
    <w:rsid w:val="001A7C12"/>
    <w:rsid w:val="001B2445"/>
    <w:rsid w:val="001B4337"/>
    <w:rsid w:val="001B49A5"/>
    <w:rsid w:val="001B5703"/>
    <w:rsid w:val="001C295D"/>
    <w:rsid w:val="001C32A2"/>
    <w:rsid w:val="001C5F56"/>
    <w:rsid w:val="001D2795"/>
    <w:rsid w:val="001D56CF"/>
    <w:rsid w:val="001D6ECC"/>
    <w:rsid w:val="001D7D4E"/>
    <w:rsid w:val="001E149E"/>
    <w:rsid w:val="001E44BA"/>
    <w:rsid w:val="001F239B"/>
    <w:rsid w:val="001F4BAE"/>
    <w:rsid w:val="00201AE4"/>
    <w:rsid w:val="002045B0"/>
    <w:rsid w:val="00205DAB"/>
    <w:rsid w:val="002064D9"/>
    <w:rsid w:val="00206605"/>
    <w:rsid w:val="00210E08"/>
    <w:rsid w:val="0021557A"/>
    <w:rsid w:val="00216FC2"/>
    <w:rsid w:val="0022077D"/>
    <w:rsid w:val="00224553"/>
    <w:rsid w:val="002253A9"/>
    <w:rsid w:val="00230672"/>
    <w:rsid w:val="00233838"/>
    <w:rsid w:val="0023431F"/>
    <w:rsid w:val="00234D68"/>
    <w:rsid w:val="00235E12"/>
    <w:rsid w:val="0023639F"/>
    <w:rsid w:val="00237865"/>
    <w:rsid w:val="00237889"/>
    <w:rsid w:val="002378C7"/>
    <w:rsid w:val="002410B3"/>
    <w:rsid w:val="002438B2"/>
    <w:rsid w:val="00244842"/>
    <w:rsid w:val="00245F5E"/>
    <w:rsid w:val="00250294"/>
    <w:rsid w:val="0025269A"/>
    <w:rsid w:val="00252C45"/>
    <w:rsid w:val="0026216A"/>
    <w:rsid w:val="002632D2"/>
    <w:rsid w:val="00267226"/>
    <w:rsid w:val="00270474"/>
    <w:rsid w:val="002710BF"/>
    <w:rsid w:val="00273C12"/>
    <w:rsid w:val="0027543D"/>
    <w:rsid w:val="00275655"/>
    <w:rsid w:val="002758FD"/>
    <w:rsid w:val="00276169"/>
    <w:rsid w:val="00283295"/>
    <w:rsid w:val="00284C92"/>
    <w:rsid w:val="002864B1"/>
    <w:rsid w:val="00286872"/>
    <w:rsid w:val="002872F7"/>
    <w:rsid w:val="00293F7A"/>
    <w:rsid w:val="00295287"/>
    <w:rsid w:val="002A046A"/>
    <w:rsid w:val="002A27BA"/>
    <w:rsid w:val="002A6B38"/>
    <w:rsid w:val="002B0E89"/>
    <w:rsid w:val="002C26E5"/>
    <w:rsid w:val="002C6DD7"/>
    <w:rsid w:val="002D1EF1"/>
    <w:rsid w:val="002D6708"/>
    <w:rsid w:val="002E0904"/>
    <w:rsid w:val="002E0FA6"/>
    <w:rsid w:val="002E4739"/>
    <w:rsid w:val="002E61EC"/>
    <w:rsid w:val="002F07CB"/>
    <w:rsid w:val="002F1EC5"/>
    <w:rsid w:val="002F29DF"/>
    <w:rsid w:val="00305019"/>
    <w:rsid w:val="003065F4"/>
    <w:rsid w:val="00306F69"/>
    <w:rsid w:val="00315163"/>
    <w:rsid w:val="00317F88"/>
    <w:rsid w:val="003228B0"/>
    <w:rsid w:val="00323F49"/>
    <w:rsid w:val="003244CF"/>
    <w:rsid w:val="00330FA5"/>
    <w:rsid w:val="0033442A"/>
    <w:rsid w:val="00334D5D"/>
    <w:rsid w:val="00341D1E"/>
    <w:rsid w:val="0035153C"/>
    <w:rsid w:val="003548A3"/>
    <w:rsid w:val="00356DB5"/>
    <w:rsid w:val="00356E74"/>
    <w:rsid w:val="00357AAD"/>
    <w:rsid w:val="00363DBB"/>
    <w:rsid w:val="00364BA4"/>
    <w:rsid w:val="003659C8"/>
    <w:rsid w:val="00370506"/>
    <w:rsid w:val="0038000F"/>
    <w:rsid w:val="00381DF0"/>
    <w:rsid w:val="00382073"/>
    <w:rsid w:val="00382498"/>
    <w:rsid w:val="0038501D"/>
    <w:rsid w:val="003908C4"/>
    <w:rsid w:val="00391FCB"/>
    <w:rsid w:val="003928BA"/>
    <w:rsid w:val="0039387F"/>
    <w:rsid w:val="00395567"/>
    <w:rsid w:val="00395B23"/>
    <w:rsid w:val="003968ED"/>
    <w:rsid w:val="00397318"/>
    <w:rsid w:val="0039732D"/>
    <w:rsid w:val="00397E44"/>
    <w:rsid w:val="003A0E33"/>
    <w:rsid w:val="003A0FA6"/>
    <w:rsid w:val="003A1201"/>
    <w:rsid w:val="003A1C3E"/>
    <w:rsid w:val="003A2E88"/>
    <w:rsid w:val="003A4E8F"/>
    <w:rsid w:val="003A7E10"/>
    <w:rsid w:val="003B01F6"/>
    <w:rsid w:val="003B0C8D"/>
    <w:rsid w:val="003B242D"/>
    <w:rsid w:val="003B2BE7"/>
    <w:rsid w:val="003B3500"/>
    <w:rsid w:val="003B50C4"/>
    <w:rsid w:val="003B5EDA"/>
    <w:rsid w:val="003C571B"/>
    <w:rsid w:val="003D005A"/>
    <w:rsid w:val="003D00F9"/>
    <w:rsid w:val="003D10F7"/>
    <w:rsid w:val="003D3448"/>
    <w:rsid w:val="003D771D"/>
    <w:rsid w:val="003E0C91"/>
    <w:rsid w:val="003E12B6"/>
    <w:rsid w:val="003E293A"/>
    <w:rsid w:val="003E5E87"/>
    <w:rsid w:val="003E62C8"/>
    <w:rsid w:val="003E6A23"/>
    <w:rsid w:val="003F0D55"/>
    <w:rsid w:val="003F1BC1"/>
    <w:rsid w:val="003F4314"/>
    <w:rsid w:val="00400B54"/>
    <w:rsid w:val="00401A5D"/>
    <w:rsid w:val="00402128"/>
    <w:rsid w:val="00404792"/>
    <w:rsid w:val="00417623"/>
    <w:rsid w:val="00420DBF"/>
    <w:rsid w:val="004225DE"/>
    <w:rsid w:val="00424EE6"/>
    <w:rsid w:val="004253A0"/>
    <w:rsid w:val="004278B2"/>
    <w:rsid w:val="00432739"/>
    <w:rsid w:val="004372EF"/>
    <w:rsid w:val="0044063D"/>
    <w:rsid w:val="00444397"/>
    <w:rsid w:val="0044501D"/>
    <w:rsid w:val="004504C0"/>
    <w:rsid w:val="00451B80"/>
    <w:rsid w:val="00453009"/>
    <w:rsid w:val="004552C1"/>
    <w:rsid w:val="00456994"/>
    <w:rsid w:val="0045704F"/>
    <w:rsid w:val="00460F60"/>
    <w:rsid w:val="00464D6F"/>
    <w:rsid w:val="004656BE"/>
    <w:rsid w:val="00467D0B"/>
    <w:rsid w:val="00470774"/>
    <w:rsid w:val="0047230A"/>
    <w:rsid w:val="00472745"/>
    <w:rsid w:val="00475C7C"/>
    <w:rsid w:val="00477EF2"/>
    <w:rsid w:val="00480396"/>
    <w:rsid w:val="00480892"/>
    <w:rsid w:val="00481CCF"/>
    <w:rsid w:val="00486384"/>
    <w:rsid w:val="004A2BB6"/>
    <w:rsid w:val="004A5926"/>
    <w:rsid w:val="004A5F4C"/>
    <w:rsid w:val="004B1922"/>
    <w:rsid w:val="004C0C80"/>
    <w:rsid w:val="004C1389"/>
    <w:rsid w:val="004C1D67"/>
    <w:rsid w:val="004C3DBA"/>
    <w:rsid w:val="004C745A"/>
    <w:rsid w:val="004D5A5B"/>
    <w:rsid w:val="004E25BB"/>
    <w:rsid w:val="004E5D0D"/>
    <w:rsid w:val="004E684A"/>
    <w:rsid w:val="004E6932"/>
    <w:rsid w:val="004F4537"/>
    <w:rsid w:val="004F5AEB"/>
    <w:rsid w:val="004F6A39"/>
    <w:rsid w:val="00500AED"/>
    <w:rsid w:val="0050154A"/>
    <w:rsid w:val="005067BF"/>
    <w:rsid w:val="00523C96"/>
    <w:rsid w:val="00527FF3"/>
    <w:rsid w:val="005300C1"/>
    <w:rsid w:val="005301F6"/>
    <w:rsid w:val="00530C7F"/>
    <w:rsid w:val="00530F2B"/>
    <w:rsid w:val="00536AEB"/>
    <w:rsid w:val="00543A53"/>
    <w:rsid w:val="0054425F"/>
    <w:rsid w:val="00544EA6"/>
    <w:rsid w:val="005453C7"/>
    <w:rsid w:val="00546178"/>
    <w:rsid w:val="005462D2"/>
    <w:rsid w:val="00551B6A"/>
    <w:rsid w:val="00551E1C"/>
    <w:rsid w:val="00556A5F"/>
    <w:rsid w:val="00557728"/>
    <w:rsid w:val="00560728"/>
    <w:rsid w:val="00562B94"/>
    <w:rsid w:val="00563F70"/>
    <w:rsid w:val="00565740"/>
    <w:rsid w:val="00566889"/>
    <w:rsid w:val="00567421"/>
    <w:rsid w:val="00567EA5"/>
    <w:rsid w:val="00571E27"/>
    <w:rsid w:val="00572BFF"/>
    <w:rsid w:val="0057349A"/>
    <w:rsid w:val="00575120"/>
    <w:rsid w:val="00590684"/>
    <w:rsid w:val="00592B0E"/>
    <w:rsid w:val="00592B63"/>
    <w:rsid w:val="005952B1"/>
    <w:rsid w:val="005A03DB"/>
    <w:rsid w:val="005A0A5D"/>
    <w:rsid w:val="005A222B"/>
    <w:rsid w:val="005A372C"/>
    <w:rsid w:val="005A4CBE"/>
    <w:rsid w:val="005A584E"/>
    <w:rsid w:val="005A59AA"/>
    <w:rsid w:val="005A725A"/>
    <w:rsid w:val="005B280D"/>
    <w:rsid w:val="005B4B09"/>
    <w:rsid w:val="005D17DF"/>
    <w:rsid w:val="005D2077"/>
    <w:rsid w:val="005D3AA4"/>
    <w:rsid w:val="005D44BA"/>
    <w:rsid w:val="005E2ED1"/>
    <w:rsid w:val="005E4F5A"/>
    <w:rsid w:val="005E527F"/>
    <w:rsid w:val="005E602F"/>
    <w:rsid w:val="005E7FDE"/>
    <w:rsid w:val="005F14FE"/>
    <w:rsid w:val="005F1C5E"/>
    <w:rsid w:val="006009D0"/>
    <w:rsid w:val="00605D1C"/>
    <w:rsid w:val="006062A5"/>
    <w:rsid w:val="0061041F"/>
    <w:rsid w:val="0061165C"/>
    <w:rsid w:val="00612EB4"/>
    <w:rsid w:val="006135F2"/>
    <w:rsid w:val="0061549B"/>
    <w:rsid w:val="0061681B"/>
    <w:rsid w:val="00621C9E"/>
    <w:rsid w:val="00623E5D"/>
    <w:rsid w:val="006241C9"/>
    <w:rsid w:val="006263A9"/>
    <w:rsid w:val="00626A29"/>
    <w:rsid w:val="00626FE1"/>
    <w:rsid w:val="00630D41"/>
    <w:rsid w:val="006310AC"/>
    <w:rsid w:val="00632E35"/>
    <w:rsid w:val="00634CEC"/>
    <w:rsid w:val="0064108C"/>
    <w:rsid w:val="00644B51"/>
    <w:rsid w:val="006520CC"/>
    <w:rsid w:val="0065288A"/>
    <w:rsid w:val="00662879"/>
    <w:rsid w:val="006652D6"/>
    <w:rsid w:val="0066652A"/>
    <w:rsid w:val="00667857"/>
    <w:rsid w:val="006705F5"/>
    <w:rsid w:val="00673336"/>
    <w:rsid w:val="0067343E"/>
    <w:rsid w:val="00673630"/>
    <w:rsid w:val="00673F98"/>
    <w:rsid w:val="0067526D"/>
    <w:rsid w:val="00681F4D"/>
    <w:rsid w:val="006874C0"/>
    <w:rsid w:val="006919E0"/>
    <w:rsid w:val="00692A79"/>
    <w:rsid w:val="006978B7"/>
    <w:rsid w:val="006A4131"/>
    <w:rsid w:val="006A6DAC"/>
    <w:rsid w:val="006A6F14"/>
    <w:rsid w:val="006B3A34"/>
    <w:rsid w:val="006B479A"/>
    <w:rsid w:val="006B6E3A"/>
    <w:rsid w:val="006C0364"/>
    <w:rsid w:val="006C39BE"/>
    <w:rsid w:val="006C7E0B"/>
    <w:rsid w:val="006D1509"/>
    <w:rsid w:val="006D1864"/>
    <w:rsid w:val="006E1EB6"/>
    <w:rsid w:val="006E2259"/>
    <w:rsid w:val="006E255C"/>
    <w:rsid w:val="006F4F2A"/>
    <w:rsid w:val="006F6EFB"/>
    <w:rsid w:val="0070085C"/>
    <w:rsid w:val="007018ED"/>
    <w:rsid w:val="0070697C"/>
    <w:rsid w:val="00715F40"/>
    <w:rsid w:val="00721EEA"/>
    <w:rsid w:val="007222B3"/>
    <w:rsid w:val="00723285"/>
    <w:rsid w:val="00730A42"/>
    <w:rsid w:val="00731694"/>
    <w:rsid w:val="007431E3"/>
    <w:rsid w:val="0074382B"/>
    <w:rsid w:val="0074474B"/>
    <w:rsid w:val="00753C42"/>
    <w:rsid w:val="00754BFC"/>
    <w:rsid w:val="0075565B"/>
    <w:rsid w:val="0076105D"/>
    <w:rsid w:val="00761BA6"/>
    <w:rsid w:val="007657AE"/>
    <w:rsid w:val="00770200"/>
    <w:rsid w:val="00770340"/>
    <w:rsid w:val="00771C4F"/>
    <w:rsid w:val="0077232F"/>
    <w:rsid w:val="00773D28"/>
    <w:rsid w:val="007742C7"/>
    <w:rsid w:val="007748D0"/>
    <w:rsid w:val="00782972"/>
    <w:rsid w:val="00787BAD"/>
    <w:rsid w:val="00787C47"/>
    <w:rsid w:val="0079378C"/>
    <w:rsid w:val="007940B6"/>
    <w:rsid w:val="00794D0B"/>
    <w:rsid w:val="007A193F"/>
    <w:rsid w:val="007A3DE1"/>
    <w:rsid w:val="007A3EAE"/>
    <w:rsid w:val="007A5813"/>
    <w:rsid w:val="007A6A88"/>
    <w:rsid w:val="007A6E20"/>
    <w:rsid w:val="007B27AF"/>
    <w:rsid w:val="007B7E57"/>
    <w:rsid w:val="007C320F"/>
    <w:rsid w:val="007C3407"/>
    <w:rsid w:val="007C5240"/>
    <w:rsid w:val="007C6F42"/>
    <w:rsid w:val="007C7873"/>
    <w:rsid w:val="007D2264"/>
    <w:rsid w:val="007D6A9B"/>
    <w:rsid w:val="007D7E22"/>
    <w:rsid w:val="007E1071"/>
    <w:rsid w:val="007E4211"/>
    <w:rsid w:val="007E6134"/>
    <w:rsid w:val="007F05A5"/>
    <w:rsid w:val="007F1C30"/>
    <w:rsid w:val="007F2C11"/>
    <w:rsid w:val="007F3E9E"/>
    <w:rsid w:val="007F47E2"/>
    <w:rsid w:val="007F4F3A"/>
    <w:rsid w:val="007F55B8"/>
    <w:rsid w:val="00800471"/>
    <w:rsid w:val="00807463"/>
    <w:rsid w:val="00810396"/>
    <w:rsid w:val="00813444"/>
    <w:rsid w:val="00816182"/>
    <w:rsid w:val="0081655B"/>
    <w:rsid w:val="0081749C"/>
    <w:rsid w:val="00817EB8"/>
    <w:rsid w:val="00817F72"/>
    <w:rsid w:val="00824C8E"/>
    <w:rsid w:val="00827093"/>
    <w:rsid w:val="00830780"/>
    <w:rsid w:val="00832EB0"/>
    <w:rsid w:val="0083347C"/>
    <w:rsid w:val="00833A79"/>
    <w:rsid w:val="00834C6E"/>
    <w:rsid w:val="0084269E"/>
    <w:rsid w:val="008433CC"/>
    <w:rsid w:val="00844086"/>
    <w:rsid w:val="008441C8"/>
    <w:rsid w:val="00845739"/>
    <w:rsid w:val="00846003"/>
    <w:rsid w:val="008611A2"/>
    <w:rsid w:val="0086230A"/>
    <w:rsid w:val="00862E39"/>
    <w:rsid w:val="00863183"/>
    <w:rsid w:val="008636FD"/>
    <w:rsid w:val="0086471B"/>
    <w:rsid w:val="00865606"/>
    <w:rsid w:val="00871672"/>
    <w:rsid w:val="00871EFF"/>
    <w:rsid w:val="00880CA9"/>
    <w:rsid w:val="00881F2D"/>
    <w:rsid w:val="0088233A"/>
    <w:rsid w:val="00882AA1"/>
    <w:rsid w:val="00882FDB"/>
    <w:rsid w:val="008836BB"/>
    <w:rsid w:val="00883731"/>
    <w:rsid w:val="008846CA"/>
    <w:rsid w:val="00885511"/>
    <w:rsid w:val="00885DCE"/>
    <w:rsid w:val="00886E4E"/>
    <w:rsid w:val="00890287"/>
    <w:rsid w:val="008928F7"/>
    <w:rsid w:val="00894276"/>
    <w:rsid w:val="00895DA2"/>
    <w:rsid w:val="008966F5"/>
    <w:rsid w:val="008971DE"/>
    <w:rsid w:val="0089795E"/>
    <w:rsid w:val="008A1540"/>
    <w:rsid w:val="008A3436"/>
    <w:rsid w:val="008A36C7"/>
    <w:rsid w:val="008B5B20"/>
    <w:rsid w:val="008C41D4"/>
    <w:rsid w:val="008C4B4C"/>
    <w:rsid w:val="008C557C"/>
    <w:rsid w:val="008C5E54"/>
    <w:rsid w:val="008D372A"/>
    <w:rsid w:val="008E0B9B"/>
    <w:rsid w:val="008E1EEE"/>
    <w:rsid w:val="008E3754"/>
    <w:rsid w:val="008E5692"/>
    <w:rsid w:val="008F4D77"/>
    <w:rsid w:val="009018C4"/>
    <w:rsid w:val="00902073"/>
    <w:rsid w:val="00903F7A"/>
    <w:rsid w:val="0090691D"/>
    <w:rsid w:val="009073B7"/>
    <w:rsid w:val="00916B26"/>
    <w:rsid w:val="009171EE"/>
    <w:rsid w:val="00917AC1"/>
    <w:rsid w:val="00921355"/>
    <w:rsid w:val="009228D6"/>
    <w:rsid w:val="00924088"/>
    <w:rsid w:val="00934DEF"/>
    <w:rsid w:val="00940B44"/>
    <w:rsid w:val="00943E3B"/>
    <w:rsid w:val="00946DB2"/>
    <w:rsid w:val="00947A33"/>
    <w:rsid w:val="00952278"/>
    <w:rsid w:val="0095524F"/>
    <w:rsid w:val="00962547"/>
    <w:rsid w:val="009658E6"/>
    <w:rsid w:val="00966236"/>
    <w:rsid w:val="009673BD"/>
    <w:rsid w:val="00970B17"/>
    <w:rsid w:val="00972CAF"/>
    <w:rsid w:val="00973781"/>
    <w:rsid w:val="00974C48"/>
    <w:rsid w:val="00976F9D"/>
    <w:rsid w:val="00980008"/>
    <w:rsid w:val="0098571C"/>
    <w:rsid w:val="00987679"/>
    <w:rsid w:val="009877D0"/>
    <w:rsid w:val="009922C5"/>
    <w:rsid w:val="0099295D"/>
    <w:rsid w:val="00993C22"/>
    <w:rsid w:val="0099473D"/>
    <w:rsid w:val="009A021D"/>
    <w:rsid w:val="009B002E"/>
    <w:rsid w:val="009B3691"/>
    <w:rsid w:val="009B4444"/>
    <w:rsid w:val="009C0C0D"/>
    <w:rsid w:val="009C2BE3"/>
    <w:rsid w:val="009C2D22"/>
    <w:rsid w:val="009D12D6"/>
    <w:rsid w:val="009E29BC"/>
    <w:rsid w:val="009E46B9"/>
    <w:rsid w:val="009F04BE"/>
    <w:rsid w:val="009F0A81"/>
    <w:rsid w:val="009F18F2"/>
    <w:rsid w:val="009F345F"/>
    <w:rsid w:val="009F391B"/>
    <w:rsid w:val="009F4CFF"/>
    <w:rsid w:val="00A00498"/>
    <w:rsid w:val="00A011BB"/>
    <w:rsid w:val="00A01529"/>
    <w:rsid w:val="00A167F1"/>
    <w:rsid w:val="00A172B1"/>
    <w:rsid w:val="00A21BE7"/>
    <w:rsid w:val="00A23B04"/>
    <w:rsid w:val="00A3149B"/>
    <w:rsid w:val="00A330F8"/>
    <w:rsid w:val="00A33394"/>
    <w:rsid w:val="00A33A3B"/>
    <w:rsid w:val="00A362C6"/>
    <w:rsid w:val="00A41D8F"/>
    <w:rsid w:val="00A4249D"/>
    <w:rsid w:val="00A4730B"/>
    <w:rsid w:val="00A473A6"/>
    <w:rsid w:val="00A50576"/>
    <w:rsid w:val="00A53717"/>
    <w:rsid w:val="00A6156D"/>
    <w:rsid w:val="00A65DA5"/>
    <w:rsid w:val="00A70367"/>
    <w:rsid w:val="00A73010"/>
    <w:rsid w:val="00A74B89"/>
    <w:rsid w:val="00A77DF5"/>
    <w:rsid w:val="00A80400"/>
    <w:rsid w:val="00A817D6"/>
    <w:rsid w:val="00A95255"/>
    <w:rsid w:val="00AA0EF9"/>
    <w:rsid w:val="00AA2FF6"/>
    <w:rsid w:val="00AA5E32"/>
    <w:rsid w:val="00AB5CAF"/>
    <w:rsid w:val="00AB71BF"/>
    <w:rsid w:val="00AC14D5"/>
    <w:rsid w:val="00AC73B9"/>
    <w:rsid w:val="00AC7867"/>
    <w:rsid w:val="00AE1BF9"/>
    <w:rsid w:val="00AE2A6E"/>
    <w:rsid w:val="00AE3D4A"/>
    <w:rsid w:val="00AE3EC4"/>
    <w:rsid w:val="00AE5A1A"/>
    <w:rsid w:val="00AE5D35"/>
    <w:rsid w:val="00AE61F7"/>
    <w:rsid w:val="00AE7F61"/>
    <w:rsid w:val="00AF028B"/>
    <w:rsid w:val="00AF31BB"/>
    <w:rsid w:val="00AF378B"/>
    <w:rsid w:val="00AF4352"/>
    <w:rsid w:val="00AF65CE"/>
    <w:rsid w:val="00B010CF"/>
    <w:rsid w:val="00B01A4B"/>
    <w:rsid w:val="00B01DE9"/>
    <w:rsid w:val="00B06CBF"/>
    <w:rsid w:val="00B1130E"/>
    <w:rsid w:val="00B11B14"/>
    <w:rsid w:val="00B138F9"/>
    <w:rsid w:val="00B15B4E"/>
    <w:rsid w:val="00B16A91"/>
    <w:rsid w:val="00B24915"/>
    <w:rsid w:val="00B32EAB"/>
    <w:rsid w:val="00B330B6"/>
    <w:rsid w:val="00B36877"/>
    <w:rsid w:val="00B36C47"/>
    <w:rsid w:val="00B41090"/>
    <w:rsid w:val="00B41248"/>
    <w:rsid w:val="00B41F28"/>
    <w:rsid w:val="00B445F0"/>
    <w:rsid w:val="00B45D16"/>
    <w:rsid w:val="00B54785"/>
    <w:rsid w:val="00B56050"/>
    <w:rsid w:val="00B5654A"/>
    <w:rsid w:val="00B57A49"/>
    <w:rsid w:val="00B6004D"/>
    <w:rsid w:val="00B609F7"/>
    <w:rsid w:val="00B66439"/>
    <w:rsid w:val="00B70A52"/>
    <w:rsid w:val="00B71228"/>
    <w:rsid w:val="00B72750"/>
    <w:rsid w:val="00B81FAE"/>
    <w:rsid w:val="00B81FE5"/>
    <w:rsid w:val="00B837BB"/>
    <w:rsid w:val="00B83F82"/>
    <w:rsid w:val="00B87096"/>
    <w:rsid w:val="00B959C4"/>
    <w:rsid w:val="00B965AA"/>
    <w:rsid w:val="00BA182B"/>
    <w:rsid w:val="00BA5995"/>
    <w:rsid w:val="00BA5D88"/>
    <w:rsid w:val="00BA6525"/>
    <w:rsid w:val="00BB1159"/>
    <w:rsid w:val="00BB2576"/>
    <w:rsid w:val="00BB3793"/>
    <w:rsid w:val="00BB466B"/>
    <w:rsid w:val="00BC07D6"/>
    <w:rsid w:val="00BC08B8"/>
    <w:rsid w:val="00BC23E6"/>
    <w:rsid w:val="00BC4CFE"/>
    <w:rsid w:val="00BC53A6"/>
    <w:rsid w:val="00BC6526"/>
    <w:rsid w:val="00BD4EEB"/>
    <w:rsid w:val="00BD7826"/>
    <w:rsid w:val="00BD7D5D"/>
    <w:rsid w:val="00BE0B5D"/>
    <w:rsid w:val="00BF0750"/>
    <w:rsid w:val="00BF30E1"/>
    <w:rsid w:val="00BF3AB9"/>
    <w:rsid w:val="00C019D6"/>
    <w:rsid w:val="00C03D97"/>
    <w:rsid w:val="00C065D9"/>
    <w:rsid w:val="00C153C0"/>
    <w:rsid w:val="00C17E5F"/>
    <w:rsid w:val="00C22D80"/>
    <w:rsid w:val="00C22E20"/>
    <w:rsid w:val="00C23CEB"/>
    <w:rsid w:val="00C26BD0"/>
    <w:rsid w:val="00C27C87"/>
    <w:rsid w:val="00C307D2"/>
    <w:rsid w:val="00C3350C"/>
    <w:rsid w:val="00C33AF3"/>
    <w:rsid w:val="00C3442E"/>
    <w:rsid w:val="00C35B9C"/>
    <w:rsid w:val="00C44370"/>
    <w:rsid w:val="00C50A48"/>
    <w:rsid w:val="00C52335"/>
    <w:rsid w:val="00C527DC"/>
    <w:rsid w:val="00C5301D"/>
    <w:rsid w:val="00C547BD"/>
    <w:rsid w:val="00C645A2"/>
    <w:rsid w:val="00C67738"/>
    <w:rsid w:val="00C71580"/>
    <w:rsid w:val="00C73319"/>
    <w:rsid w:val="00C7778E"/>
    <w:rsid w:val="00C80CDE"/>
    <w:rsid w:val="00C829B8"/>
    <w:rsid w:val="00C84E01"/>
    <w:rsid w:val="00C90771"/>
    <w:rsid w:val="00C90E5B"/>
    <w:rsid w:val="00C94428"/>
    <w:rsid w:val="00C95EA6"/>
    <w:rsid w:val="00C9799B"/>
    <w:rsid w:val="00CA0F07"/>
    <w:rsid w:val="00CB22D0"/>
    <w:rsid w:val="00CB5C12"/>
    <w:rsid w:val="00CC4CCE"/>
    <w:rsid w:val="00CC650C"/>
    <w:rsid w:val="00CC6C9A"/>
    <w:rsid w:val="00CE14C8"/>
    <w:rsid w:val="00CE1CE3"/>
    <w:rsid w:val="00CE7924"/>
    <w:rsid w:val="00CF0DA6"/>
    <w:rsid w:val="00CF1633"/>
    <w:rsid w:val="00CF2F6B"/>
    <w:rsid w:val="00CF2FC5"/>
    <w:rsid w:val="00CF7742"/>
    <w:rsid w:val="00D01626"/>
    <w:rsid w:val="00D020DE"/>
    <w:rsid w:val="00D05340"/>
    <w:rsid w:val="00D053C2"/>
    <w:rsid w:val="00D05B37"/>
    <w:rsid w:val="00D10A52"/>
    <w:rsid w:val="00D12B27"/>
    <w:rsid w:val="00D135D1"/>
    <w:rsid w:val="00D14D70"/>
    <w:rsid w:val="00D14E76"/>
    <w:rsid w:val="00D153D0"/>
    <w:rsid w:val="00D214AB"/>
    <w:rsid w:val="00D220A5"/>
    <w:rsid w:val="00D22E4E"/>
    <w:rsid w:val="00D22F98"/>
    <w:rsid w:val="00D25386"/>
    <w:rsid w:val="00D306CE"/>
    <w:rsid w:val="00D32312"/>
    <w:rsid w:val="00D332F2"/>
    <w:rsid w:val="00D36895"/>
    <w:rsid w:val="00D37832"/>
    <w:rsid w:val="00D45822"/>
    <w:rsid w:val="00D45A2C"/>
    <w:rsid w:val="00D45CD3"/>
    <w:rsid w:val="00D46D81"/>
    <w:rsid w:val="00D528BC"/>
    <w:rsid w:val="00D556DE"/>
    <w:rsid w:val="00D56059"/>
    <w:rsid w:val="00D5712D"/>
    <w:rsid w:val="00D625C8"/>
    <w:rsid w:val="00D632A8"/>
    <w:rsid w:val="00D63E15"/>
    <w:rsid w:val="00D640AA"/>
    <w:rsid w:val="00D6417B"/>
    <w:rsid w:val="00D66045"/>
    <w:rsid w:val="00D70E37"/>
    <w:rsid w:val="00D82BDA"/>
    <w:rsid w:val="00D837EF"/>
    <w:rsid w:val="00D879D6"/>
    <w:rsid w:val="00D90A41"/>
    <w:rsid w:val="00D933C3"/>
    <w:rsid w:val="00D95402"/>
    <w:rsid w:val="00DA0B4A"/>
    <w:rsid w:val="00DA1AF1"/>
    <w:rsid w:val="00DA29B0"/>
    <w:rsid w:val="00DB1AB8"/>
    <w:rsid w:val="00DB3BFA"/>
    <w:rsid w:val="00DB4505"/>
    <w:rsid w:val="00DB6207"/>
    <w:rsid w:val="00DC1983"/>
    <w:rsid w:val="00DE10EC"/>
    <w:rsid w:val="00DE14F6"/>
    <w:rsid w:val="00DE263C"/>
    <w:rsid w:val="00DE325A"/>
    <w:rsid w:val="00DF43D7"/>
    <w:rsid w:val="00E009BC"/>
    <w:rsid w:val="00E018CC"/>
    <w:rsid w:val="00E034D1"/>
    <w:rsid w:val="00E03BBE"/>
    <w:rsid w:val="00E06E42"/>
    <w:rsid w:val="00E11EDF"/>
    <w:rsid w:val="00E1600F"/>
    <w:rsid w:val="00E30D0B"/>
    <w:rsid w:val="00E3522E"/>
    <w:rsid w:val="00E356BD"/>
    <w:rsid w:val="00E36372"/>
    <w:rsid w:val="00E36B1F"/>
    <w:rsid w:val="00E37141"/>
    <w:rsid w:val="00E41BDE"/>
    <w:rsid w:val="00E453D4"/>
    <w:rsid w:val="00E457F9"/>
    <w:rsid w:val="00E51D4F"/>
    <w:rsid w:val="00E52B63"/>
    <w:rsid w:val="00E5301E"/>
    <w:rsid w:val="00E5493E"/>
    <w:rsid w:val="00E560B0"/>
    <w:rsid w:val="00E56BBB"/>
    <w:rsid w:val="00E578EC"/>
    <w:rsid w:val="00E61F7F"/>
    <w:rsid w:val="00E6407C"/>
    <w:rsid w:val="00E65C18"/>
    <w:rsid w:val="00E65CC1"/>
    <w:rsid w:val="00E71249"/>
    <w:rsid w:val="00E71985"/>
    <w:rsid w:val="00E75A30"/>
    <w:rsid w:val="00E76C7A"/>
    <w:rsid w:val="00E80FC4"/>
    <w:rsid w:val="00E84D52"/>
    <w:rsid w:val="00E851DD"/>
    <w:rsid w:val="00E86373"/>
    <w:rsid w:val="00E865A1"/>
    <w:rsid w:val="00E86A6D"/>
    <w:rsid w:val="00E90E90"/>
    <w:rsid w:val="00E91A90"/>
    <w:rsid w:val="00E9381B"/>
    <w:rsid w:val="00E97D75"/>
    <w:rsid w:val="00EA2AE9"/>
    <w:rsid w:val="00EA35DD"/>
    <w:rsid w:val="00EA6E12"/>
    <w:rsid w:val="00EB021A"/>
    <w:rsid w:val="00EB061F"/>
    <w:rsid w:val="00EB3AC0"/>
    <w:rsid w:val="00EB707E"/>
    <w:rsid w:val="00EC2ED4"/>
    <w:rsid w:val="00EC3059"/>
    <w:rsid w:val="00EC46D4"/>
    <w:rsid w:val="00EC7B3E"/>
    <w:rsid w:val="00ED0A44"/>
    <w:rsid w:val="00ED0F92"/>
    <w:rsid w:val="00ED3486"/>
    <w:rsid w:val="00EE1EB5"/>
    <w:rsid w:val="00EE727E"/>
    <w:rsid w:val="00EE7C49"/>
    <w:rsid w:val="00EF03BD"/>
    <w:rsid w:val="00EF18C8"/>
    <w:rsid w:val="00EF2C81"/>
    <w:rsid w:val="00EF6F73"/>
    <w:rsid w:val="00EF6FF4"/>
    <w:rsid w:val="00F021CB"/>
    <w:rsid w:val="00F030B7"/>
    <w:rsid w:val="00F11C55"/>
    <w:rsid w:val="00F163B8"/>
    <w:rsid w:val="00F21CB1"/>
    <w:rsid w:val="00F24D33"/>
    <w:rsid w:val="00F278F3"/>
    <w:rsid w:val="00F400B8"/>
    <w:rsid w:val="00F44293"/>
    <w:rsid w:val="00F5322B"/>
    <w:rsid w:val="00F53D6F"/>
    <w:rsid w:val="00F5460B"/>
    <w:rsid w:val="00F54D10"/>
    <w:rsid w:val="00F57E03"/>
    <w:rsid w:val="00F60752"/>
    <w:rsid w:val="00F64B3A"/>
    <w:rsid w:val="00F64F9B"/>
    <w:rsid w:val="00F732C7"/>
    <w:rsid w:val="00F73C8E"/>
    <w:rsid w:val="00F7617F"/>
    <w:rsid w:val="00F77DBD"/>
    <w:rsid w:val="00F804AE"/>
    <w:rsid w:val="00F8091E"/>
    <w:rsid w:val="00F82205"/>
    <w:rsid w:val="00F82FC7"/>
    <w:rsid w:val="00F84669"/>
    <w:rsid w:val="00F851C2"/>
    <w:rsid w:val="00F85841"/>
    <w:rsid w:val="00F9180B"/>
    <w:rsid w:val="00F91B14"/>
    <w:rsid w:val="00F9488B"/>
    <w:rsid w:val="00F95393"/>
    <w:rsid w:val="00F974F5"/>
    <w:rsid w:val="00FA017F"/>
    <w:rsid w:val="00FA2EED"/>
    <w:rsid w:val="00FA3357"/>
    <w:rsid w:val="00FA3EF9"/>
    <w:rsid w:val="00FA512C"/>
    <w:rsid w:val="00FA53B6"/>
    <w:rsid w:val="00FA7F0F"/>
    <w:rsid w:val="00FB133E"/>
    <w:rsid w:val="00FB1AD4"/>
    <w:rsid w:val="00FC2B82"/>
    <w:rsid w:val="00FC5397"/>
    <w:rsid w:val="00FC5CFA"/>
    <w:rsid w:val="00FC633F"/>
    <w:rsid w:val="00FD1E1F"/>
    <w:rsid w:val="00FD292F"/>
    <w:rsid w:val="00FD5716"/>
    <w:rsid w:val="00FD773A"/>
    <w:rsid w:val="00FE13DB"/>
    <w:rsid w:val="00FE180F"/>
    <w:rsid w:val="00FE4283"/>
    <w:rsid w:val="00FE52E8"/>
    <w:rsid w:val="00FE5D2F"/>
    <w:rsid w:val="00FE6BA7"/>
    <w:rsid w:val="00FE725F"/>
    <w:rsid w:val="00FF0D80"/>
    <w:rsid w:val="00FF2D6F"/>
    <w:rsid w:val="00FF3EB8"/>
    <w:rsid w:val="1EAE564B"/>
    <w:rsid w:val="2AD81296"/>
    <w:rsid w:val="32955AA0"/>
    <w:rsid w:val="33386DCA"/>
    <w:rsid w:val="41BA6988"/>
    <w:rsid w:val="57F820FE"/>
    <w:rsid w:val="5C05682E"/>
    <w:rsid w:val="5F39873B"/>
    <w:rsid w:val="5F6A1750"/>
    <w:rsid w:val="63ED32A7"/>
    <w:rsid w:val="6BE91BAA"/>
    <w:rsid w:val="6C9FC637"/>
    <w:rsid w:val="6FBEA361"/>
    <w:rsid w:val="73BFF210"/>
    <w:rsid w:val="7DF76107"/>
    <w:rsid w:val="EFDF4427"/>
    <w:rsid w:val="FFBF3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nhideWhenUsed="0" w:uiPriority="2" w:semiHidden="0" w:name="heading 6"/>
    <w:lsdException w:qFormat="1" w:unhideWhenUsed="0" w:uiPriority="2" w:semiHidden="0" w:name="heading 7"/>
    <w:lsdException w:qFormat="1" w:unhideWhenUsed="0" w:uiPriority="2" w:semiHidden="0" w:name="heading 8"/>
    <w:lsdException w:qFormat="1" w:unhideWhenUsed="0" w:uiPriority="2"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qFormat="1" w:uiPriority="39" w:semiHidden="0" w:name="toc 2"/>
    <w:lsdException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pPr>
    <w:rPr>
      <w:rFonts w:ascii="宋体" w:hAnsi="宋体" w:eastAsia="宋体" w:cs="宋体"/>
      <w:sz w:val="21"/>
      <w:szCs w:val="22"/>
      <w:lang w:val="en-US" w:eastAsia="en-US" w:bidi="ar-SA"/>
    </w:rPr>
  </w:style>
  <w:style w:type="paragraph" w:styleId="2">
    <w:name w:val="heading 1"/>
    <w:basedOn w:val="1"/>
    <w:next w:val="1"/>
    <w:link w:val="55"/>
    <w:qFormat/>
    <w:uiPriority w:val="2"/>
    <w:pPr>
      <w:numPr>
        <w:ilvl w:val="0"/>
        <w:numId w:val="1"/>
      </w:numPr>
      <w:ind w:firstLine="0" w:firstLineChars="0"/>
      <w:outlineLvl w:val="0"/>
    </w:pPr>
    <w:rPr>
      <w:rFonts w:eastAsia="黑体"/>
      <w:sz w:val="32"/>
      <w:szCs w:val="30"/>
      <w:lang w:eastAsia="zh-CN"/>
    </w:rPr>
  </w:style>
  <w:style w:type="paragraph" w:styleId="3">
    <w:name w:val="heading 2"/>
    <w:basedOn w:val="1"/>
    <w:next w:val="1"/>
    <w:link w:val="41"/>
    <w:qFormat/>
    <w:uiPriority w:val="2"/>
    <w:pPr>
      <w:keepNext/>
      <w:keepLines/>
      <w:numPr>
        <w:ilvl w:val="1"/>
        <w:numId w:val="1"/>
      </w:numPr>
      <w:ind w:firstLine="0" w:firstLineChars="0"/>
      <w:outlineLvl w:val="1"/>
    </w:pPr>
    <w:rPr>
      <w:rFonts w:eastAsia="黑体" w:asciiTheme="majorHAnsi" w:hAnsiTheme="majorHAnsi" w:cstheme="majorBidi"/>
      <w:bCs/>
      <w:sz w:val="32"/>
      <w:szCs w:val="32"/>
    </w:rPr>
  </w:style>
  <w:style w:type="paragraph" w:styleId="4">
    <w:name w:val="heading 3"/>
    <w:basedOn w:val="1"/>
    <w:next w:val="1"/>
    <w:link w:val="31"/>
    <w:qFormat/>
    <w:uiPriority w:val="2"/>
    <w:pPr>
      <w:keepNext/>
      <w:keepLines/>
      <w:numPr>
        <w:ilvl w:val="2"/>
        <w:numId w:val="1"/>
      </w:numPr>
      <w:ind w:firstLine="0" w:firstLineChars="0"/>
      <w:outlineLvl w:val="2"/>
    </w:pPr>
    <w:rPr>
      <w:rFonts w:eastAsia="黑体"/>
      <w:bCs/>
      <w:sz w:val="32"/>
      <w:szCs w:val="32"/>
    </w:rPr>
  </w:style>
  <w:style w:type="paragraph" w:styleId="5">
    <w:name w:val="heading 4"/>
    <w:basedOn w:val="1"/>
    <w:next w:val="1"/>
    <w:link w:val="33"/>
    <w:qFormat/>
    <w:uiPriority w:val="2"/>
    <w:pPr>
      <w:keepNext/>
      <w:keepLines/>
      <w:numPr>
        <w:ilvl w:val="3"/>
        <w:numId w:val="1"/>
      </w:numPr>
      <w:ind w:firstLine="0" w:firstLineChars="0"/>
      <w:outlineLvl w:val="3"/>
    </w:pPr>
    <w:rPr>
      <w:rFonts w:asciiTheme="majorHAnsi" w:hAnsiTheme="majorHAnsi" w:eastAsiaTheme="majorEastAsia" w:cstheme="majorBidi"/>
      <w:b/>
      <w:bCs/>
      <w:sz w:val="28"/>
      <w:szCs w:val="28"/>
    </w:rPr>
  </w:style>
  <w:style w:type="paragraph" w:styleId="6">
    <w:name w:val="heading 5"/>
    <w:basedOn w:val="1"/>
    <w:next w:val="1"/>
    <w:link w:val="50"/>
    <w:qFormat/>
    <w:uiPriority w:val="2"/>
    <w:pPr>
      <w:keepNext/>
      <w:keepLines/>
      <w:numPr>
        <w:ilvl w:val="4"/>
        <w:numId w:val="1"/>
      </w:numPr>
      <w:ind w:firstLine="0" w:firstLineChars="0"/>
      <w:outlineLvl w:val="4"/>
    </w:pPr>
    <w:rPr>
      <w:b/>
      <w:bCs/>
      <w:sz w:val="28"/>
      <w:szCs w:val="28"/>
    </w:rPr>
  </w:style>
  <w:style w:type="paragraph" w:styleId="7">
    <w:name w:val="heading 6"/>
    <w:basedOn w:val="1"/>
    <w:next w:val="1"/>
    <w:link w:val="51"/>
    <w:qFormat/>
    <w:uiPriority w:val="2"/>
    <w:pPr>
      <w:keepNext/>
      <w:keepLines/>
      <w:numPr>
        <w:ilvl w:val="5"/>
        <w:numId w:val="1"/>
      </w:numPr>
      <w:spacing w:before="240" w:after="64" w:line="320" w:lineRule="auto"/>
      <w:ind w:firstLine="0" w:firstLineChars="0"/>
      <w:outlineLvl w:val="5"/>
    </w:pPr>
    <w:rPr>
      <w:rFonts w:asciiTheme="majorHAnsi" w:hAnsiTheme="majorHAnsi" w:eastAsiaTheme="majorEastAsia" w:cstheme="majorBidi"/>
      <w:b/>
      <w:bCs/>
      <w:sz w:val="24"/>
      <w:szCs w:val="24"/>
    </w:rPr>
  </w:style>
  <w:style w:type="paragraph" w:styleId="8">
    <w:name w:val="heading 7"/>
    <w:basedOn w:val="1"/>
    <w:next w:val="1"/>
    <w:link w:val="52"/>
    <w:qFormat/>
    <w:uiPriority w:val="2"/>
    <w:pPr>
      <w:keepNext/>
      <w:keepLines/>
      <w:numPr>
        <w:ilvl w:val="6"/>
        <w:numId w:val="1"/>
      </w:numPr>
      <w:spacing w:before="240" w:after="64" w:line="320" w:lineRule="auto"/>
      <w:ind w:firstLine="0" w:firstLineChars="0"/>
      <w:outlineLvl w:val="6"/>
    </w:pPr>
    <w:rPr>
      <w:b/>
      <w:bCs/>
      <w:sz w:val="24"/>
      <w:szCs w:val="24"/>
    </w:rPr>
  </w:style>
  <w:style w:type="paragraph" w:styleId="9">
    <w:name w:val="heading 8"/>
    <w:basedOn w:val="1"/>
    <w:next w:val="1"/>
    <w:link w:val="53"/>
    <w:qFormat/>
    <w:uiPriority w:val="2"/>
    <w:pPr>
      <w:keepNext/>
      <w:keepLines/>
      <w:numPr>
        <w:ilvl w:val="7"/>
        <w:numId w:val="1"/>
      </w:numPr>
      <w:spacing w:before="240" w:after="64" w:line="320" w:lineRule="auto"/>
      <w:ind w:firstLine="0" w:firstLineChars="0"/>
      <w:outlineLvl w:val="7"/>
    </w:pPr>
    <w:rPr>
      <w:rFonts w:asciiTheme="majorHAnsi" w:hAnsiTheme="majorHAnsi" w:eastAsiaTheme="majorEastAsia" w:cstheme="majorBidi"/>
      <w:sz w:val="24"/>
      <w:szCs w:val="24"/>
    </w:rPr>
  </w:style>
  <w:style w:type="paragraph" w:styleId="10">
    <w:name w:val="heading 9"/>
    <w:basedOn w:val="1"/>
    <w:next w:val="1"/>
    <w:link w:val="54"/>
    <w:qFormat/>
    <w:uiPriority w:val="2"/>
    <w:pPr>
      <w:keepNext/>
      <w:keepLines/>
      <w:numPr>
        <w:ilvl w:val="8"/>
        <w:numId w:val="1"/>
      </w:numPr>
      <w:spacing w:before="240" w:after="64" w:line="320" w:lineRule="auto"/>
      <w:ind w:firstLine="0" w:firstLineChars="0"/>
      <w:outlineLvl w:val="8"/>
    </w:pPr>
    <w:rPr>
      <w:rFonts w:asciiTheme="majorHAnsi" w:hAnsiTheme="majorHAnsi" w:eastAsiaTheme="majorEastAsia" w:cstheme="majorBidi"/>
      <w:szCs w:val="21"/>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58"/>
    <w:unhideWhenUsed/>
    <w:qFormat/>
    <w:uiPriority w:val="0"/>
    <w:pPr>
      <w:autoSpaceDE/>
      <w:autoSpaceDN/>
      <w:ind w:firstLine="420"/>
      <w:jc w:val="both"/>
    </w:pPr>
    <w:rPr>
      <w:rFonts w:ascii="Times New Roman" w:hAnsi="Times New Roman" w:eastAsia="仿宋" w:cs="Times New Roman"/>
      <w:kern w:val="2"/>
      <w:sz w:val="28"/>
      <w:szCs w:val="28"/>
      <w:lang w:eastAsia="zh-CN" w:bidi="mn-Mong-CN"/>
    </w:rPr>
  </w:style>
  <w:style w:type="paragraph" w:styleId="12">
    <w:name w:val="annotation text"/>
    <w:basedOn w:val="1"/>
    <w:link w:val="48"/>
    <w:semiHidden/>
    <w:unhideWhenUsed/>
    <w:uiPriority w:val="0"/>
  </w:style>
  <w:style w:type="paragraph" w:styleId="13">
    <w:name w:val="Body Text"/>
    <w:basedOn w:val="1"/>
    <w:link w:val="42"/>
    <w:qFormat/>
    <w:uiPriority w:val="1"/>
    <w:rPr>
      <w:sz w:val="26"/>
      <w:szCs w:val="26"/>
    </w:rPr>
  </w:style>
  <w:style w:type="paragraph" w:styleId="14">
    <w:name w:val="toc 3"/>
    <w:basedOn w:val="1"/>
    <w:next w:val="1"/>
    <w:unhideWhenUsed/>
    <w:uiPriority w:val="39"/>
    <w:pPr>
      <w:ind w:left="840" w:leftChars="400"/>
    </w:pPr>
  </w:style>
  <w:style w:type="paragraph" w:styleId="15">
    <w:name w:val="Date"/>
    <w:basedOn w:val="1"/>
    <w:next w:val="1"/>
    <w:link w:val="35"/>
    <w:unhideWhenUsed/>
    <w:qFormat/>
    <w:uiPriority w:val="99"/>
    <w:pPr>
      <w:ind w:left="100" w:leftChars="2500"/>
    </w:pPr>
  </w:style>
  <w:style w:type="paragraph" w:styleId="16">
    <w:name w:val="Balloon Text"/>
    <w:basedOn w:val="1"/>
    <w:link w:val="45"/>
    <w:uiPriority w:val="0"/>
    <w:rPr>
      <w:sz w:val="18"/>
      <w:szCs w:val="18"/>
    </w:rPr>
  </w:style>
  <w:style w:type="paragraph" w:styleId="17">
    <w:name w:val="footer"/>
    <w:basedOn w:val="1"/>
    <w:link w:val="30"/>
    <w:unhideWhenUsed/>
    <w:qFormat/>
    <w:uiPriority w:val="99"/>
    <w:pPr>
      <w:tabs>
        <w:tab w:val="center" w:pos="4153"/>
        <w:tab w:val="right" w:pos="8306"/>
      </w:tabs>
      <w:snapToGrid w:val="0"/>
    </w:pPr>
    <w:rPr>
      <w:sz w:val="18"/>
      <w:szCs w:val="18"/>
    </w:rPr>
  </w:style>
  <w:style w:type="paragraph" w:styleId="18">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uiPriority w:val="39"/>
  </w:style>
  <w:style w:type="paragraph" w:styleId="20">
    <w:name w:val="toc 2"/>
    <w:basedOn w:val="1"/>
    <w:next w:val="1"/>
    <w:unhideWhenUsed/>
    <w:qFormat/>
    <w:uiPriority w:val="39"/>
    <w:pPr>
      <w:ind w:left="420" w:leftChars="200"/>
    </w:pPr>
  </w:style>
  <w:style w:type="paragraph" w:styleId="21">
    <w:name w:val="HTML Preformatted"/>
    <w:basedOn w:val="1"/>
    <w:link w:val="3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eastAsia="zh-CN"/>
    </w:rPr>
  </w:style>
  <w:style w:type="paragraph" w:styleId="22">
    <w:name w:val="Normal (Web)"/>
    <w:basedOn w:val="1"/>
    <w:unhideWhenUsed/>
    <w:qFormat/>
    <w:uiPriority w:val="0"/>
    <w:rPr>
      <w:rFonts w:ascii="Times New Roman" w:hAnsi="Times New Roman" w:cs="Times New Roman"/>
      <w:sz w:val="24"/>
      <w:szCs w:val="24"/>
    </w:rPr>
  </w:style>
  <w:style w:type="paragraph" w:styleId="23">
    <w:name w:val="annotation subject"/>
    <w:basedOn w:val="12"/>
    <w:next w:val="12"/>
    <w:link w:val="49"/>
    <w:semiHidden/>
    <w:unhideWhenUsed/>
    <w:uiPriority w:val="0"/>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uiPriority w:val="99"/>
    <w:rPr>
      <w:color w:val="0563C1" w:themeColor="hyperlink"/>
      <w:u w:val="single"/>
      <w14:textFill>
        <w14:solidFill>
          <w14:schemeClr w14:val="hlink"/>
        </w14:solidFill>
      </w14:textFill>
    </w:rPr>
  </w:style>
  <w:style w:type="character" w:styleId="28">
    <w:name w:val="annotation reference"/>
    <w:basedOn w:val="26"/>
    <w:semiHidden/>
    <w:unhideWhenUsed/>
    <w:uiPriority w:val="0"/>
    <w:rPr>
      <w:sz w:val="21"/>
      <w:szCs w:val="21"/>
    </w:rPr>
  </w:style>
  <w:style w:type="character" w:customStyle="1" w:styleId="29">
    <w:name w:val="页眉 字符"/>
    <w:basedOn w:val="26"/>
    <w:link w:val="18"/>
    <w:qFormat/>
    <w:uiPriority w:val="99"/>
    <w:rPr>
      <w:rFonts w:ascii="宋体" w:hAnsi="宋体" w:cs="宋体"/>
      <w:sz w:val="18"/>
      <w:szCs w:val="18"/>
      <w:lang w:eastAsia="en-US"/>
    </w:rPr>
  </w:style>
  <w:style w:type="character" w:customStyle="1" w:styleId="30">
    <w:name w:val="页脚 字符"/>
    <w:basedOn w:val="26"/>
    <w:link w:val="17"/>
    <w:qFormat/>
    <w:uiPriority w:val="99"/>
    <w:rPr>
      <w:rFonts w:ascii="宋体" w:hAnsi="宋体" w:cs="宋体"/>
      <w:sz w:val="18"/>
      <w:szCs w:val="18"/>
      <w:lang w:eastAsia="en-US"/>
    </w:rPr>
  </w:style>
  <w:style w:type="character" w:customStyle="1" w:styleId="31">
    <w:name w:val="标题 3 字符"/>
    <w:basedOn w:val="26"/>
    <w:link w:val="4"/>
    <w:qFormat/>
    <w:uiPriority w:val="2"/>
    <w:rPr>
      <w:rFonts w:ascii="宋体" w:hAnsi="宋体" w:eastAsia="黑体" w:cs="宋体"/>
      <w:bCs/>
      <w:sz w:val="32"/>
      <w:szCs w:val="32"/>
      <w:lang w:eastAsia="en-US"/>
    </w:rPr>
  </w:style>
  <w:style w:type="paragraph" w:customStyle="1" w:styleId="32">
    <w:name w:val="列出段落1"/>
    <w:basedOn w:val="1"/>
    <w:uiPriority w:val="34"/>
    <w:pPr>
      <w:ind w:firstLine="420"/>
    </w:pPr>
  </w:style>
  <w:style w:type="character" w:customStyle="1" w:styleId="33">
    <w:name w:val="标题 4 字符"/>
    <w:basedOn w:val="26"/>
    <w:link w:val="5"/>
    <w:qFormat/>
    <w:uiPriority w:val="2"/>
    <w:rPr>
      <w:rFonts w:asciiTheme="majorHAnsi" w:hAnsiTheme="majorHAnsi" w:eastAsiaTheme="majorEastAsia" w:cstheme="majorBidi"/>
      <w:b/>
      <w:bCs/>
      <w:sz w:val="28"/>
      <w:szCs w:val="28"/>
      <w:lang w:eastAsia="en-US"/>
    </w:rPr>
  </w:style>
  <w:style w:type="paragraph" w:customStyle="1" w:styleId="34">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日期 字符"/>
    <w:basedOn w:val="26"/>
    <w:link w:val="15"/>
    <w:qFormat/>
    <w:uiPriority w:val="99"/>
    <w:rPr>
      <w:rFonts w:ascii="宋体" w:hAnsi="宋体" w:cs="宋体"/>
      <w:sz w:val="22"/>
      <w:szCs w:val="22"/>
      <w:lang w:eastAsia="en-US"/>
    </w:rPr>
  </w:style>
  <w:style w:type="character" w:customStyle="1" w:styleId="36">
    <w:name w:val="HTML 预设格式 字符"/>
    <w:basedOn w:val="26"/>
    <w:link w:val="21"/>
    <w:qFormat/>
    <w:uiPriority w:val="99"/>
    <w:rPr>
      <w:rFonts w:ascii="宋体" w:hAnsi="宋体"/>
      <w:sz w:val="24"/>
      <w:szCs w:val="24"/>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Table Paragraph"/>
    <w:basedOn w:val="1"/>
    <w:qFormat/>
    <w:uiPriority w:val="1"/>
  </w:style>
  <w:style w:type="paragraph" w:customStyle="1" w:styleId="39">
    <w:name w:val="WPSOffice手动目录 1"/>
    <w:uiPriority w:val="0"/>
    <w:rPr>
      <w:rFonts w:ascii="Times New Roman" w:hAnsi="Times New Roman" w:eastAsia="宋体" w:cs="Times New Roman"/>
      <w:lang w:val="en-US" w:eastAsia="zh-CN" w:bidi="ar-SA"/>
    </w:rPr>
  </w:style>
  <w:style w:type="paragraph" w:customStyle="1" w:styleId="40">
    <w:name w:val="WPSOffice手动目录 3"/>
    <w:uiPriority w:val="0"/>
    <w:pPr>
      <w:ind w:left="400" w:leftChars="400"/>
    </w:pPr>
    <w:rPr>
      <w:rFonts w:ascii="Times New Roman" w:hAnsi="Times New Roman" w:eastAsia="宋体" w:cs="Times New Roman"/>
      <w:lang w:val="en-US" w:eastAsia="zh-CN" w:bidi="ar-SA"/>
    </w:rPr>
  </w:style>
  <w:style w:type="character" w:customStyle="1" w:styleId="41">
    <w:name w:val="标题 2 字符"/>
    <w:basedOn w:val="26"/>
    <w:link w:val="3"/>
    <w:qFormat/>
    <w:uiPriority w:val="2"/>
    <w:rPr>
      <w:rFonts w:eastAsia="黑体" w:asciiTheme="majorHAnsi" w:hAnsiTheme="majorHAnsi" w:cstheme="majorBidi"/>
      <w:bCs/>
      <w:sz w:val="32"/>
      <w:szCs w:val="32"/>
      <w:lang w:eastAsia="en-US"/>
    </w:rPr>
  </w:style>
  <w:style w:type="character" w:customStyle="1" w:styleId="42">
    <w:name w:val="正文文本 字符"/>
    <w:basedOn w:val="26"/>
    <w:link w:val="13"/>
    <w:qFormat/>
    <w:uiPriority w:val="1"/>
    <w:rPr>
      <w:rFonts w:ascii="宋体" w:hAnsi="宋体" w:cs="宋体"/>
      <w:sz w:val="26"/>
      <w:szCs w:val="26"/>
      <w:lang w:eastAsia="en-US"/>
    </w:rPr>
  </w:style>
  <w:style w:type="paragraph" w:customStyle="1" w:styleId="43">
    <w:name w:val="列出段落11"/>
    <w:basedOn w:val="1"/>
    <w:qFormat/>
    <w:uiPriority w:val="34"/>
    <w:pPr>
      <w:ind w:firstLine="420"/>
    </w:pPr>
  </w:style>
  <w:style w:type="paragraph" w:customStyle="1" w:styleId="44">
    <w:name w:val="列表段落2"/>
    <w:basedOn w:val="1"/>
    <w:qFormat/>
    <w:uiPriority w:val="34"/>
    <w:pPr>
      <w:ind w:firstLine="420"/>
    </w:pPr>
    <w:rPr>
      <w:sz w:val="24"/>
      <w:szCs w:val="24"/>
    </w:rPr>
  </w:style>
  <w:style w:type="character" w:customStyle="1" w:styleId="45">
    <w:name w:val="批注框文本 字符"/>
    <w:basedOn w:val="26"/>
    <w:link w:val="16"/>
    <w:qFormat/>
    <w:uiPriority w:val="0"/>
    <w:rPr>
      <w:rFonts w:ascii="宋体" w:hAnsi="宋体" w:cs="宋体"/>
      <w:sz w:val="18"/>
      <w:szCs w:val="18"/>
      <w:lang w:eastAsia="en-US"/>
    </w:rPr>
  </w:style>
  <w:style w:type="paragraph" w:customStyle="1" w:styleId="46">
    <w:name w:val="TOC Heading"/>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2E75B6" w:themeColor="accent1" w:themeShade="BF"/>
      <w:szCs w:val="32"/>
    </w:rPr>
  </w:style>
  <w:style w:type="paragraph" w:styleId="47">
    <w:name w:val="List Paragraph"/>
    <w:basedOn w:val="1"/>
    <w:uiPriority w:val="34"/>
    <w:pPr>
      <w:ind w:firstLine="420"/>
    </w:pPr>
  </w:style>
  <w:style w:type="character" w:customStyle="1" w:styleId="48">
    <w:name w:val="批注文字 字符"/>
    <w:basedOn w:val="26"/>
    <w:link w:val="12"/>
    <w:semiHidden/>
    <w:uiPriority w:val="0"/>
    <w:rPr>
      <w:rFonts w:ascii="宋体" w:hAnsi="宋体" w:cs="宋体"/>
      <w:sz w:val="22"/>
      <w:szCs w:val="22"/>
      <w:lang w:eastAsia="en-US"/>
    </w:rPr>
  </w:style>
  <w:style w:type="character" w:customStyle="1" w:styleId="49">
    <w:name w:val="批注主题 字符"/>
    <w:basedOn w:val="48"/>
    <w:link w:val="23"/>
    <w:semiHidden/>
    <w:uiPriority w:val="0"/>
    <w:rPr>
      <w:rFonts w:ascii="宋体" w:hAnsi="宋体" w:cs="宋体"/>
      <w:b/>
      <w:bCs/>
      <w:sz w:val="22"/>
      <w:szCs w:val="22"/>
      <w:lang w:eastAsia="en-US"/>
    </w:rPr>
  </w:style>
  <w:style w:type="character" w:customStyle="1" w:styleId="50">
    <w:name w:val="标题 5 字符"/>
    <w:basedOn w:val="26"/>
    <w:link w:val="6"/>
    <w:uiPriority w:val="2"/>
    <w:rPr>
      <w:rFonts w:ascii="宋体" w:hAnsi="宋体" w:cs="宋体"/>
      <w:b/>
      <w:bCs/>
      <w:sz w:val="28"/>
      <w:szCs w:val="28"/>
      <w:lang w:eastAsia="en-US"/>
    </w:rPr>
  </w:style>
  <w:style w:type="character" w:customStyle="1" w:styleId="51">
    <w:name w:val="标题 6 字符"/>
    <w:basedOn w:val="26"/>
    <w:link w:val="7"/>
    <w:uiPriority w:val="2"/>
    <w:rPr>
      <w:rFonts w:asciiTheme="majorHAnsi" w:hAnsiTheme="majorHAnsi" w:eastAsiaTheme="majorEastAsia" w:cstheme="majorBidi"/>
      <w:b/>
      <w:bCs/>
      <w:sz w:val="24"/>
      <w:szCs w:val="24"/>
      <w:lang w:eastAsia="en-US"/>
    </w:rPr>
  </w:style>
  <w:style w:type="character" w:customStyle="1" w:styleId="52">
    <w:name w:val="标题 7 字符"/>
    <w:basedOn w:val="26"/>
    <w:link w:val="8"/>
    <w:uiPriority w:val="2"/>
    <w:rPr>
      <w:rFonts w:ascii="宋体" w:hAnsi="宋体" w:cs="宋体"/>
      <w:b/>
      <w:bCs/>
      <w:sz w:val="24"/>
      <w:szCs w:val="24"/>
      <w:lang w:eastAsia="en-US"/>
    </w:rPr>
  </w:style>
  <w:style w:type="character" w:customStyle="1" w:styleId="53">
    <w:name w:val="标题 8 字符"/>
    <w:basedOn w:val="26"/>
    <w:link w:val="9"/>
    <w:uiPriority w:val="2"/>
    <w:rPr>
      <w:rFonts w:asciiTheme="majorHAnsi" w:hAnsiTheme="majorHAnsi" w:eastAsiaTheme="majorEastAsia" w:cstheme="majorBidi"/>
      <w:sz w:val="24"/>
      <w:szCs w:val="24"/>
      <w:lang w:eastAsia="en-US"/>
    </w:rPr>
  </w:style>
  <w:style w:type="character" w:customStyle="1" w:styleId="54">
    <w:name w:val="标题 9 字符"/>
    <w:basedOn w:val="26"/>
    <w:link w:val="10"/>
    <w:uiPriority w:val="2"/>
    <w:rPr>
      <w:rFonts w:asciiTheme="majorHAnsi" w:hAnsiTheme="majorHAnsi" w:eastAsiaTheme="majorEastAsia" w:cstheme="majorBidi"/>
      <w:sz w:val="21"/>
      <w:szCs w:val="21"/>
      <w:lang w:eastAsia="en-US"/>
    </w:rPr>
  </w:style>
  <w:style w:type="character" w:customStyle="1" w:styleId="55">
    <w:name w:val="标题 1 字符"/>
    <w:basedOn w:val="26"/>
    <w:link w:val="2"/>
    <w:uiPriority w:val="2"/>
    <w:rPr>
      <w:rFonts w:ascii="宋体" w:hAnsi="宋体" w:eastAsia="黑体" w:cs="宋体"/>
      <w:sz w:val="32"/>
      <w:szCs w:val="30"/>
    </w:rPr>
  </w:style>
  <w:style w:type="paragraph" w:customStyle="1" w:styleId="56">
    <w:name w:val="Revision"/>
    <w:hidden/>
    <w:unhideWhenUsed/>
    <w:uiPriority w:val="99"/>
    <w:rPr>
      <w:rFonts w:ascii="宋体" w:hAnsi="宋体" w:eastAsia="宋体" w:cs="宋体"/>
      <w:sz w:val="21"/>
      <w:szCs w:val="22"/>
      <w:lang w:val="en-US" w:eastAsia="en-US" w:bidi="ar-SA"/>
    </w:rPr>
  </w:style>
  <w:style w:type="paragraph" w:customStyle="1" w:styleId="57">
    <w:name w:val="Ri正文"/>
    <w:basedOn w:val="1"/>
    <w:qFormat/>
    <w:uiPriority w:val="0"/>
    <w:pPr>
      <w:autoSpaceDE/>
      <w:autoSpaceDN/>
      <w:jc w:val="both"/>
    </w:pPr>
    <w:rPr>
      <w:rFonts w:asciiTheme="minorHAnsi" w:hAnsiTheme="minorHAnsi" w:eastAsiaTheme="minorEastAsia" w:cstheme="minorBidi"/>
      <w:kern w:val="2"/>
      <w:sz w:val="28"/>
      <w:szCs w:val="24"/>
      <w:lang w:eastAsia="zh-CN"/>
    </w:rPr>
  </w:style>
  <w:style w:type="character" w:customStyle="1" w:styleId="58">
    <w:name w:val="正文缩进 字符"/>
    <w:link w:val="11"/>
    <w:qFormat/>
    <w:uiPriority w:val="0"/>
    <w:rPr>
      <w:rFonts w:eastAsia="仿宋"/>
      <w:kern w:val="2"/>
      <w:sz w:val="28"/>
      <w:szCs w:val="28"/>
      <w:lang w:bidi="mn-Mong-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D3A17-4245-4689-9883-A626CCAC9049}">
  <ds:schemaRefs/>
</ds:datastoreItem>
</file>

<file path=docProps/app.xml><?xml version="1.0" encoding="utf-8"?>
<Properties xmlns="http://schemas.openxmlformats.org/officeDocument/2006/extended-properties" xmlns:vt="http://schemas.openxmlformats.org/officeDocument/2006/docPropsVTypes">
  <Template>Normal</Template>
  <Company>Win7</Company>
  <Pages>13</Pages>
  <Words>4442</Words>
  <Characters>5235</Characters>
  <Lines>54</Lines>
  <Paragraphs>15</Paragraphs>
  <TotalTime>15</TotalTime>
  <ScaleCrop>false</ScaleCrop>
  <LinksUpToDate>false</LinksUpToDate>
  <CharactersWithSpaces>5515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2022-03-15T04:29:00Z</dcterms:created>
  <dc:creator>广武</dc:creator>
  <cp:lastModifiedBy>lenovo</cp:lastModifiedBy>
  <dcterms:modified xsi:type="dcterms:W3CDTF">2022-05-25T01:33:03Z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05DAE120CE664D0CBA46C96BD6DD4846</vt:lpwstr>
  </property>
</Properties>
</file>