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31733">
      <w:pPr>
        <w:spacing w:line="360" w:lineRule="auto"/>
        <w:jc w:val="center"/>
        <w:rPr>
          <w:rFonts w:hint="eastAsia" w:ascii="黑体" w:hAnsi="黑体" w:eastAsia="黑体" w:cs="黑体"/>
          <w:kern w:val="0"/>
          <w:sz w:val="44"/>
          <w:szCs w:val="44"/>
        </w:rPr>
      </w:pPr>
      <w:bookmarkStart w:id="0" w:name="_GoBack"/>
      <w:bookmarkEnd w:id="0"/>
    </w:p>
    <w:p w14:paraId="7598B0A5">
      <w:pPr>
        <w:pStyle w:val="5"/>
        <w:framePr w:w="0" w:hRule="auto" w:wrap="auto" w:vAnchor="margin" w:hAnchor="text" w:xAlign="left" w:yAlign="inline"/>
        <w:rPr>
          <w:rFonts w:hint="eastAsia"/>
          <w:szCs w:val="52"/>
        </w:rPr>
      </w:pPr>
    </w:p>
    <w:p w14:paraId="1D0CB8DC">
      <w:pPr>
        <w:pStyle w:val="5"/>
        <w:framePr w:w="0" w:hRule="auto" w:wrap="auto" w:vAnchor="margin" w:hAnchor="text" w:xAlign="left" w:yAlign="inline"/>
        <w:rPr>
          <w:rFonts w:hint="eastAsia"/>
          <w:szCs w:val="52"/>
        </w:rPr>
      </w:pPr>
    </w:p>
    <w:p w14:paraId="40C6C0B9">
      <w:pPr>
        <w:pStyle w:val="5"/>
        <w:framePr w:w="0" w:hRule="auto" w:wrap="auto" w:vAnchor="margin" w:hAnchor="text" w:xAlign="left" w:yAlign="inline"/>
        <w:rPr>
          <w:rFonts w:hint="eastAsia"/>
          <w:szCs w:val="52"/>
        </w:rPr>
      </w:pPr>
      <w:r>
        <w:rPr>
          <w:rFonts w:hint="eastAsia"/>
          <w:szCs w:val="52"/>
        </w:rPr>
        <w:t>住宿业公共场所卫生消毒技术规范</w:t>
      </w:r>
    </w:p>
    <w:p w14:paraId="041EF1CB">
      <w:pPr>
        <w:pStyle w:val="5"/>
        <w:framePr w:w="0" w:hRule="auto" w:wrap="auto" w:vAnchor="margin" w:hAnchor="text" w:xAlign="left" w:yAlign="inline"/>
        <w:rPr>
          <w:rFonts w:hint="eastAsia"/>
          <w:szCs w:val="52"/>
        </w:rPr>
      </w:pPr>
      <w:r>
        <w:rPr>
          <w:rFonts w:hint="eastAsia"/>
          <w:szCs w:val="52"/>
        </w:rPr>
        <w:t>《编制说明》</w:t>
      </w:r>
    </w:p>
    <w:p w14:paraId="770C72E3">
      <w:pPr>
        <w:spacing w:line="360" w:lineRule="auto"/>
        <w:jc w:val="center"/>
      </w:pPr>
    </w:p>
    <w:p w14:paraId="406F4869">
      <w:pPr>
        <w:spacing w:line="360" w:lineRule="auto"/>
        <w:jc w:val="center"/>
      </w:pPr>
    </w:p>
    <w:p w14:paraId="0CFAB915">
      <w:pPr>
        <w:spacing w:line="360" w:lineRule="auto"/>
        <w:jc w:val="center"/>
      </w:pPr>
    </w:p>
    <w:p w14:paraId="3516AAB6">
      <w:pPr>
        <w:spacing w:line="360" w:lineRule="auto"/>
        <w:jc w:val="center"/>
      </w:pPr>
    </w:p>
    <w:p w14:paraId="4F4B21D1">
      <w:pPr>
        <w:spacing w:line="360" w:lineRule="auto"/>
        <w:jc w:val="center"/>
      </w:pPr>
    </w:p>
    <w:p w14:paraId="77A1D9AB">
      <w:pPr>
        <w:spacing w:line="360" w:lineRule="auto"/>
        <w:jc w:val="center"/>
      </w:pPr>
    </w:p>
    <w:p w14:paraId="0B3B6204">
      <w:pPr>
        <w:spacing w:line="360" w:lineRule="auto"/>
        <w:jc w:val="center"/>
      </w:pPr>
    </w:p>
    <w:p w14:paraId="44CC41A6">
      <w:pPr>
        <w:spacing w:line="360" w:lineRule="auto"/>
        <w:jc w:val="center"/>
      </w:pPr>
    </w:p>
    <w:p w14:paraId="5D88B4A4">
      <w:pPr>
        <w:spacing w:line="360" w:lineRule="auto"/>
        <w:jc w:val="center"/>
      </w:pPr>
    </w:p>
    <w:p w14:paraId="1005C66E">
      <w:pPr>
        <w:spacing w:line="360" w:lineRule="auto"/>
        <w:jc w:val="center"/>
      </w:pPr>
    </w:p>
    <w:p w14:paraId="1BACBAC9">
      <w:pPr>
        <w:spacing w:line="360" w:lineRule="auto"/>
        <w:jc w:val="center"/>
      </w:pPr>
    </w:p>
    <w:p w14:paraId="142637EF">
      <w:pPr>
        <w:spacing w:line="360" w:lineRule="auto"/>
        <w:jc w:val="center"/>
      </w:pPr>
    </w:p>
    <w:p w14:paraId="151353AE">
      <w:pPr>
        <w:spacing w:line="360" w:lineRule="auto"/>
        <w:jc w:val="center"/>
      </w:pPr>
    </w:p>
    <w:p w14:paraId="2645FBBE">
      <w:pPr>
        <w:spacing w:line="360" w:lineRule="auto"/>
        <w:jc w:val="center"/>
      </w:pPr>
    </w:p>
    <w:p w14:paraId="6083B24A">
      <w:pPr>
        <w:spacing w:line="360" w:lineRule="auto"/>
        <w:jc w:val="center"/>
      </w:pPr>
    </w:p>
    <w:p w14:paraId="6AC54F7E">
      <w:pPr>
        <w:spacing w:line="360" w:lineRule="auto"/>
        <w:jc w:val="center"/>
      </w:pPr>
    </w:p>
    <w:p w14:paraId="68D0BD51">
      <w:pPr>
        <w:spacing w:line="360" w:lineRule="auto"/>
        <w:jc w:val="center"/>
        <w:rPr>
          <w:sz w:val="28"/>
          <w:szCs w:val="28"/>
        </w:rPr>
      </w:pPr>
    </w:p>
    <w:p w14:paraId="266DE700">
      <w:pPr>
        <w:jc w:val="center"/>
        <w:rPr>
          <w:rFonts w:hint="eastAsia" w:ascii="黑体" w:eastAsia="黑体"/>
          <w:sz w:val="44"/>
          <w:szCs w:val="44"/>
        </w:rPr>
      </w:pPr>
      <w:r>
        <w:rPr>
          <w:rFonts w:hint="eastAsia" w:ascii="黑体" w:eastAsia="黑体"/>
          <w:sz w:val="44"/>
          <w:szCs w:val="44"/>
        </w:rPr>
        <w:t>标准起草小组</w:t>
      </w:r>
    </w:p>
    <w:p w14:paraId="408F4E4E">
      <w:pPr>
        <w:spacing w:line="360" w:lineRule="auto"/>
        <w:jc w:val="center"/>
        <w:rPr>
          <w:rFonts w:hint="eastAsia" w:ascii="黑体" w:eastAsia="黑体"/>
          <w:sz w:val="30"/>
          <w:szCs w:val="30"/>
          <w:lang w:val="en-US" w:eastAsia="zh-CN"/>
        </w:rPr>
      </w:pPr>
      <w:r>
        <w:rPr>
          <w:rFonts w:hint="eastAsia" w:ascii="黑体" w:eastAsia="黑体"/>
          <w:sz w:val="30"/>
          <w:szCs w:val="30"/>
          <w:lang w:val="en-US" w:eastAsia="zh-CN"/>
        </w:rPr>
        <w:t>二〇二六年四月</w:t>
      </w:r>
    </w:p>
    <w:p w14:paraId="79DBFB30">
      <w:pPr>
        <w:spacing w:line="360" w:lineRule="auto"/>
        <w:jc w:val="center"/>
        <w:rPr>
          <w:rFonts w:hint="eastAsia" w:ascii="黑体" w:eastAsia="黑体"/>
          <w:sz w:val="30"/>
          <w:szCs w:val="30"/>
          <w:lang w:val="en-US" w:eastAsia="zh-CN"/>
        </w:rPr>
      </w:pPr>
    </w:p>
    <w:p w14:paraId="538DBA02"/>
    <w:p w14:paraId="6DD23F3D">
      <w:pPr>
        <w:pStyle w:val="5"/>
        <w:framePr w:w="0" w:hRule="auto" w:wrap="auto" w:vAnchor="margin" w:hAnchor="text" w:xAlign="left" w:yAlign="inline"/>
        <w:spacing w:line="360" w:lineRule="auto"/>
        <w:rPr>
          <w:rFonts w:ascii="Times New Roman"/>
          <w:sz w:val="36"/>
          <w:szCs w:val="36"/>
        </w:rPr>
      </w:pPr>
      <w:r>
        <w:rPr>
          <w:rFonts w:ascii="Times New Roman"/>
          <w:sz w:val="36"/>
          <w:szCs w:val="36"/>
        </w:rPr>
        <w:t>《</w:t>
      </w:r>
      <w:r>
        <w:rPr>
          <w:rFonts w:hint="eastAsia" w:ascii="Times New Roman"/>
          <w:sz w:val="36"/>
          <w:szCs w:val="36"/>
        </w:rPr>
        <w:t>住宿业公共场所卫生消毒技术规范</w:t>
      </w:r>
      <w:r>
        <w:rPr>
          <w:rFonts w:ascii="Times New Roman"/>
          <w:sz w:val="36"/>
          <w:szCs w:val="36"/>
        </w:rPr>
        <w:t>》</w:t>
      </w:r>
    </w:p>
    <w:p w14:paraId="1007BDF6">
      <w:pPr>
        <w:widowControl/>
        <w:spacing w:line="360" w:lineRule="auto"/>
        <w:rPr>
          <w:rFonts w:eastAsia="黑体"/>
          <w:sz w:val="24"/>
        </w:rPr>
      </w:pPr>
    </w:p>
    <w:p w14:paraId="7E3175F0">
      <w:pPr>
        <w:pStyle w:val="6"/>
        <w:ind w:firstLine="640"/>
        <w:rPr>
          <w:rFonts w:hint="eastAsia" w:ascii="黑体" w:eastAsia="黑体" w:cs="宋体"/>
          <w:sz w:val="32"/>
          <w:szCs w:val="32"/>
        </w:rPr>
      </w:pPr>
      <w:r>
        <w:rPr>
          <w:rFonts w:hint="eastAsia" w:ascii="黑体" w:eastAsia="黑体" w:cs="宋体"/>
          <w:sz w:val="32"/>
          <w:szCs w:val="32"/>
        </w:rPr>
        <w:t>一、工作简介</w:t>
      </w:r>
    </w:p>
    <w:p w14:paraId="38D32175">
      <w:pPr>
        <w:pStyle w:val="6"/>
        <w:ind w:left="720" w:firstLine="0" w:firstLineChars="0"/>
        <w:rPr>
          <w:rFonts w:hint="eastAsia" w:ascii="仿宋" w:hAnsi="仿宋" w:eastAsia="仿宋"/>
          <w:sz w:val="32"/>
          <w:szCs w:val="32"/>
        </w:rPr>
      </w:pPr>
      <w:r>
        <w:rPr>
          <w:rFonts w:hint="eastAsia" w:ascii="仿宋" w:hAnsi="仿宋" w:eastAsia="仿宋"/>
          <w:sz w:val="32"/>
          <w:szCs w:val="32"/>
        </w:rPr>
        <w:t>（一）任务来源</w:t>
      </w:r>
    </w:p>
    <w:p w14:paraId="3B513920">
      <w:pPr>
        <w:pStyle w:val="6"/>
        <w:ind w:firstLine="640"/>
        <w:rPr>
          <w:rFonts w:hint="eastAsia" w:ascii="仿宋" w:hAnsi="仿宋" w:eastAsia="仿宋"/>
          <w:sz w:val="32"/>
          <w:szCs w:val="32"/>
        </w:rPr>
      </w:pPr>
      <w:r>
        <w:rPr>
          <w:rFonts w:hint="eastAsia" w:ascii="仿宋" w:hAnsi="仿宋" w:eastAsia="仿宋"/>
          <w:sz w:val="32"/>
          <w:szCs w:val="32"/>
        </w:rPr>
        <w:t>本项目属于辽宁省市场监督管理局20</w:t>
      </w:r>
      <w:r>
        <w:rPr>
          <w:rFonts w:hint="eastAsia" w:ascii="仿宋" w:hAnsi="仿宋" w:eastAsia="仿宋"/>
          <w:sz w:val="32"/>
          <w:szCs w:val="32"/>
          <w:lang w:val="en-US" w:eastAsia="zh-CN"/>
        </w:rPr>
        <w:t>24</w:t>
      </w:r>
      <w:r>
        <w:rPr>
          <w:rFonts w:hint="eastAsia" w:ascii="仿宋" w:hAnsi="仿宋" w:eastAsia="仿宋"/>
          <w:sz w:val="32"/>
          <w:szCs w:val="32"/>
        </w:rPr>
        <w:t>年辽宁省地方标准制定计划：</w:t>
      </w:r>
      <w:r>
        <w:rPr>
          <w:rFonts w:hint="eastAsia" w:ascii="仿宋" w:hAnsi="仿宋" w:eastAsia="仿宋"/>
          <w:sz w:val="32"/>
          <w:szCs w:val="32"/>
          <w:lang w:val="en-US" w:eastAsia="zh-CN"/>
        </w:rPr>
        <w:t>《住宿业公共场所卫生消毒技术规范》</w:t>
      </w:r>
      <w:r>
        <w:rPr>
          <w:rFonts w:hint="eastAsia" w:ascii="仿宋" w:hAnsi="仿宋" w:eastAsia="仿宋"/>
          <w:sz w:val="32"/>
          <w:szCs w:val="32"/>
        </w:rPr>
        <w:t>，计划编号为20</w:t>
      </w:r>
      <w:r>
        <w:rPr>
          <w:rFonts w:hint="eastAsia" w:ascii="仿宋" w:hAnsi="仿宋" w:eastAsia="仿宋"/>
          <w:sz w:val="32"/>
          <w:szCs w:val="32"/>
          <w:lang w:val="en-US" w:eastAsia="zh-CN"/>
        </w:rPr>
        <w:t>24269</w:t>
      </w:r>
      <w:r>
        <w:rPr>
          <w:rFonts w:hint="eastAsia" w:ascii="仿宋" w:hAnsi="仿宋" w:eastAsia="仿宋"/>
          <w:sz w:val="32"/>
          <w:szCs w:val="32"/>
        </w:rPr>
        <w:t>。</w:t>
      </w:r>
    </w:p>
    <w:p w14:paraId="3094C466">
      <w:pPr>
        <w:pStyle w:val="6"/>
        <w:ind w:left="720" w:firstLine="0" w:firstLineChars="0"/>
        <w:rPr>
          <w:rFonts w:hint="eastAsia" w:ascii="仿宋" w:hAnsi="仿宋" w:eastAsia="仿宋"/>
          <w:sz w:val="32"/>
          <w:szCs w:val="32"/>
        </w:rPr>
      </w:pPr>
      <w:r>
        <w:rPr>
          <w:rFonts w:hint="eastAsia" w:ascii="仿宋" w:hAnsi="仿宋" w:eastAsia="仿宋"/>
          <w:sz w:val="32"/>
          <w:szCs w:val="32"/>
        </w:rPr>
        <w:t>（二）项目承担单位</w:t>
      </w:r>
    </w:p>
    <w:p w14:paraId="6E608EC4">
      <w:pPr>
        <w:spacing w:line="560" w:lineRule="exact"/>
        <w:ind w:firstLine="640" w:firstLineChars="200"/>
        <w:rPr>
          <w:rFonts w:hint="eastAsia" w:ascii="仿宋" w:hAnsi="仿宋" w:eastAsia="仿宋" w:cs="宋体"/>
          <w:sz w:val="32"/>
          <w:szCs w:val="32"/>
        </w:rPr>
      </w:pPr>
      <w:r>
        <w:rPr>
          <w:rFonts w:hint="eastAsia" w:ascii="仿宋" w:hAnsi="仿宋" w:eastAsia="仿宋" w:cs="仿宋_GB2312"/>
          <w:bCs/>
          <w:sz w:val="32"/>
          <w:szCs w:val="32"/>
          <w:lang w:val="en-US" w:eastAsia="zh-CN"/>
        </w:rPr>
        <w:t>《住宿业公共场所卫生消毒技术规范》是由辽宁省疾病预防控制中心牵头，沈阳市疾病预防控制中心、大连市疾病预防控制中心、辽阳市疾病预防控制中心、盘锦市疾病预防控制中心</w:t>
      </w:r>
      <w:r>
        <w:rPr>
          <w:rFonts w:hint="eastAsia" w:ascii="仿宋" w:hAnsi="仿宋" w:eastAsia="仿宋" w:cs="仿宋_GB2312"/>
          <w:bCs/>
          <w:sz w:val="32"/>
          <w:szCs w:val="32"/>
        </w:rPr>
        <w:t>共</w:t>
      </w:r>
      <w:r>
        <w:rPr>
          <w:rFonts w:hint="eastAsia" w:ascii="仿宋" w:hAnsi="仿宋" w:eastAsia="仿宋" w:cs="宋体"/>
          <w:sz w:val="32"/>
          <w:szCs w:val="32"/>
        </w:rPr>
        <w:t>同参加制定并完成的地方标准。</w:t>
      </w:r>
    </w:p>
    <w:p w14:paraId="3370D272">
      <w:pPr>
        <w:pStyle w:val="6"/>
        <w:ind w:firstLine="640"/>
        <w:rPr>
          <w:rFonts w:hint="eastAsia" w:ascii="仿宋" w:hAnsi="仿宋" w:eastAsia="仿宋"/>
          <w:sz w:val="32"/>
          <w:szCs w:val="32"/>
        </w:rPr>
      </w:pPr>
      <w:r>
        <w:rPr>
          <w:rFonts w:hint="eastAsia" w:ascii="仿宋" w:hAnsi="仿宋" w:eastAsia="仿宋"/>
          <w:sz w:val="32"/>
          <w:szCs w:val="32"/>
        </w:rPr>
        <w:t>（三）主要起草人及任务分工</w:t>
      </w:r>
    </w:p>
    <w:p w14:paraId="562CF41B">
      <w:pPr>
        <w:spacing w:line="560" w:lineRule="exact"/>
        <w:ind w:firstLine="640" w:firstLineChars="200"/>
        <w:rPr>
          <w:rFonts w:hint="eastAsia" w:ascii="仿宋" w:hAnsi="仿宋" w:eastAsia="仿宋"/>
          <w:color w:val="FF0000"/>
          <w:sz w:val="32"/>
          <w:szCs w:val="32"/>
        </w:rPr>
      </w:pPr>
      <w:r>
        <w:rPr>
          <w:rFonts w:hint="eastAsia" w:ascii="仿宋" w:hAnsi="仿宋" w:eastAsia="仿宋" w:cs="Times New Roman"/>
          <w:kern w:val="2"/>
          <w:sz w:val="32"/>
          <w:szCs w:val="32"/>
          <w:lang w:val="en-US" w:eastAsia="zh-CN" w:bidi="ar-SA"/>
        </w:rPr>
        <w:t>刘金忠、于连政负责标准起草工作的总体安排；刘金忠负责标准起草总体组织实施，标准的起草，征求意见及送审、报批等工作；贾兴真、王俊龙负责标准起草工作的技术论证、现场调研及组织协调工作；孙丽、高津悦、杨佳微、丛琳负责标准相关文献搜集和整理、现场调研、征求意见和建议的汇总；胡鑫扬、沈航、张洪轩、孙阳、李菲负责标准现场调研、意见建议搜集、相关材料的收集等。</w:t>
      </w:r>
    </w:p>
    <w:p w14:paraId="34AE58F7">
      <w:pPr>
        <w:pStyle w:val="6"/>
        <w:ind w:left="720" w:firstLine="0" w:firstLineChars="0"/>
        <w:rPr>
          <w:rFonts w:hint="default" w:ascii="黑体" w:eastAsia="黑体"/>
          <w:sz w:val="32"/>
          <w:szCs w:val="32"/>
          <w:lang w:val="en-US" w:eastAsia="zh-CN"/>
        </w:rPr>
      </w:pPr>
      <w:r>
        <w:rPr>
          <w:rFonts w:hint="eastAsia" w:ascii="黑体" w:eastAsia="黑体"/>
          <w:sz w:val="32"/>
          <w:szCs w:val="32"/>
        </w:rPr>
        <w:t>二、标准制定的必要性</w:t>
      </w:r>
      <w:r>
        <w:rPr>
          <w:rFonts w:hint="eastAsia" w:ascii="黑体" w:eastAsia="黑体"/>
          <w:sz w:val="32"/>
          <w:szCs w:val="32"/>
          <w:lang w:eastAsia="zh-CN"/>
        </w:rPr>
        <w:t>、</w:t>
      </w:r>
      <w:r>
        <w:rPr>
          <w:rFonts w:hint="eastAsia" w:ascii="黑体" w:eastAsia="黑体"/>
          <w:sz w:val="32"/>
          <w:szCs w:val="32"/>
          <w:lang w:val="en-US" w:eastAsia="zh-CN"/>
        </w:rPr>
        <w:t>可行性</w:t>
      </w:r>
      <w:r>
        <w:rPr>
          <w:rFonts w:hint="eastAsia" w:ascii="黑体" w:eastAsia="黑体"/>
          <w:sz w:val="32"/>
          <w:szCs w:val="32"/>
        </w:rPr>
        <w:t>和</w:t>
      </w:r>
      <w:r>
        <w:rPr>
          <w:rFonts w:hint="eastAsia" w:ascii="黑体" w:eastAsia="黑体"/>
          <w:sz w:val="32"/>
          <w:szCs w:val="32"/>
          <w:lang w:val="en-US" w:eastAsia="zh-CN"/>
        </w:rPr>
        <w:t>要解决的主要问题</w:t>
      </w:r>
    </w:p>
    <w:p w14:paraId="7F374412">
      <w:pPr>
        <w:pStyle w:val="6"/>
        <w:ind w:firstLine="640"/>
        <w:rPr>
          <w:rFonts w:hint="eastAsia" w:ascii="仿宋" w:hAnsi="仿宋" w:eastAsia="仿宋"/>
          <w:sz w:val="32"/>
          <w:szCs w:val="32"/>
        </w:rPr>
      </w:pPr>
      <w:r>
        <w:rPr>
          <w:rFonts w:hint="eastAsia" w:ascii="仿宋" w:hAnsi="仿宋" w:eastAsia="仿宋"/>
          <w:sz w:val="32"/>
          <w:szCs w:val="32"/>
        </w:rPr>
        <w:t>本标准以习近平新时代中国特色社会主义思想为指导，全面贯彻落实党的二十大精神，以及《“健康中国2030”规划纲要》和《健康中国行动（2019-2030年）》的总体要求，牢固树立新发展理念，持续推进健康辽宁建设，聚焦人民群众健康，坚持公共场所消毒工作以科学、精准、安全开展为核心，为推动我省公共场所卫生消毒工作高质量发展而制定。</w:t>
      </w:r>
    </w:p>
    <w:p w14:paraId="28432787">
      <w:pPr>
        <w:widowControl/>
        <w:jc w:val="left"/>
        <w:rPr>
          <w:rFonts w:hint="eastAsia" w:ascii="仿宋" w:hAnsi="仿宋" w:eastAsia="仿宋"/>
          <w:sz w:val="32"/>
          <w:szCs w:val="32"/>
        </w:rPr>
      </w:pPr>
      <w:r>
        <w:rPr>
          <w:rFonts w:hint="eastAsia" w:ascii="仿宋" w:hAnsi="仿宋" w:eastAsia="仿宋"/>
          <w:sz w:val="32"/>
          <w:szCs w:val="32"/>
        </w:rPr>
        <w:t>公共场所经营者在经营活动中，应当遵守有关法律、法规和部门规章以及相关的卫生标准、规范，预防疾病，为消费者提供良好的卫生环境。为促进公共场所经营单位加强自身管理，不断提高公共场所卫生质量，保护公众身体健康。《公共场所卫生管理条例》、《公共场所卫生管理条例实施细则》、《辽宁省公共场所卫生管理规定》实施以来，全省各地按照法规要求，结合实际，认真开展公共场所监督</w:t>
      </w:r>
      <w:r>
        <w:rPr>
          <w:rFonts w:hint="eastAsia" w:ascii="仿宋" w:hAnsi="仿宋" w:eastAsia="仿宋"/>
          <w:sz w:val="32"/>
          <w:szCs w:val="32"/>
          <w:lang w:val="en-US" w:eastAsia="zh-CN"/>
        </w:rPr>
        <w:t>监测</w:t>
      </w:r>
      <w:r>
        <w:rPr>
          <w:rFonts w:hint="eastAsia" w:ascii="仿宋" w:hAnsi="仿宋" w:eastAsia="仿宋"/>
          <w:sz w:val="32"/>
          <w:szCs w:val="32"/>
        </w:rPr>
        <w:t>工作，深入推进公共场所卫生管理，严格执行公共场所卫生标准，保证了公共场所卫生质量，保障了公共场所卫生安全和群众健康权益。</w:t>
      </w:r>
      <w:r>
        <w:rPr>
          <w:rFonts w:hint="eastAsia" w:ascii="仿宋" w:hAnsi="仿宋" w:eastAsia="仿宋"/>
          <w:sz w:val="32"/>
          <w:szCs w:val="32"/>
          <w:lang w:val="en-US" w:eastAsia="zh-CN"/>
        </w:rPr>
        <w:t>2002年原卫生部发布了《消毒技术规范》（2002年版）[卫生部（卫法监发〔2002〕282号）]，</w:t>
      </w:r>
      <w:r>
        <w:rPr>
          <w:rFonts w:hint="eastAsia" w:ascii="仿宋" w:hAnsi="仿宋" w:eastAsia="仿宋"/>
          <w:sz w:val="32"/>
          <w:szCs w:val="32"/>
          <w:highlight w:val="yellow"/>
        </w:rPr>
        <w:t>2007年，原卫生部、商务部联合印发关于印发《住宿业卫生规范》等公共场所规范的通知（卫监督发[2007]221号）</w:t>
      </w:r>
      <w:r>
        <w:rPr>
          <w:rFonts w:hint="eastAsia" w:ascii="仿宋" w:hAnsi="仿宋" w:eastAsia="仿宋"/>
          <w:sz w:val="32"/>
          <w:szCs w:val="32"/>
        </w:rPr>
        <w:t>，</w:t>
      </w:r>
      <w:r>
        <w:rPr>
          <w:rFonts w:hint="eastAsia" w:ascii="仿宋" w:hAnsi="仿宋" w:eastAsia="仿宋"/>
          <w:sz w:val="32"/>
          <w:szCs w:val="32"/>
          <w:lang w:val="en-US" w:eastAsia="zh-CN"/>
        </w:rPr>
        <w:t>2013-2014年卫生部发布了修订的GB/T18204.1-6《公共场所卫生检验方法》，2019年国家卫生健康委员会发布了GB37487《公共场所卫生管理规范》、GB37488-2019《公共场所卫生指标及限制要求》、GB37489《公共场所设计卫生规范》和GB/T37678《公共场所卫生学评价规范》，这些标准、</w:t>
      </w:r>
      <w:r>
        <w:rPr>
          <w:rFonts w:hint="eastAsia" w:ascii="仿宋" w:hAnsi="仿宋" w:eastAsia="仿宋"/>
          <w:sz w:val="32"/>
          <w:szCs w:val="32"/>
        </w:rPr>
        <w:t>规范为指导经营者规范经营行为，防止传染病传播，保障公众身体健康提供了重要制度保障和技术支撑。为贯彻落实国家</w:t>
      </w:r>
      <w:r>
        <w:rPr>
          <w:rFonts w:hint="eastAsia" w:ascii="仿宋" w:hAnsi="仿宋" w:eastAsia="仿宋"/>
          <w:sz w:val="32"/>
          <w:szCs w:val="32"/>
          <w:lang w:val="en-US" w:eastAsia="zh-CN"/>
        </w:rPr>
        <w:t>相关法律、法规、标准和规范的</w:t>
      </w:r>
      <w:r>
        <w:rPr>
          <w:rFonts w:hint="eastAsia" w:ascii="仿宋" w:hAnsi="仿宋" w:eastAsia="仿宋"/>
          <w:sz w:val="32"/>
          <w:szCs w:val="32"/>
        </w:rPr>
        <w:t>要求，我省</w:t>
      </w:r>
      <w:r>
        <w:rPr>
          <w:rFonts w:hint="eastAsia" w:ascii="仿宋" w:hAnsi="仿宋" w:eastAsia="仿宋"/>
          <w:sz w:val="32"/>
          <w:szCs w:val="32"/>
          <w:lang w:val="en-US" w:eastAsia="zh-CN"/>
        </w:rPr>
        <w:t>加强公共场所卫生监测工作，从2016年开始开展公共场所健康危害因素监测工作至今，并且由原来的沈阳、大连、辽阳和盘锦四个市拓展到全省覆盖，</w:t>
      </w:r>
      <w:r>
        <w:rPr>
          <w:rFonts w:hint="eastAsia" w:ascii="仿宋" w:hAnsi="仿宋" w:eastAsia="仿宋"/>
          <w:sz w:val="32"/>
          <w:szCs w:val="32"/>
        </w:rPr>
        <w:t>为我省</w:t>
      </w:r>
      <w:r>
        <w:rPr>
          <w:rFonts w:hint="eastAsia" w:ascii="仿宋" w:hAnsi="仿宋" w:eastAsia="仿宋"/>
          <w:sz w:val="32"/>
          <w:szCs w:val="32"/>
          <w:lang w:val="en-US" w:eastAsia="zh-CN"/>
        </w:rPr>
        <w:t>全面</w:t>
      </w:r>
      <w:r>
        <w:rPr>
          <w:rFonts w:hint="eastAsia" w:ascii="仿宋" w:hAnsi="仿宋" w:eastAsia="仿宋"/>
          <w:sz w:val="32"/>
          <w:szCs w:val="32"/>
        </w:rPr>
        <w:t>开展公共场所</w:t>
      </w:r>
      <w:r>
        <w:rPr>
          <w:rFonts w:hint="eastAsia" w:ascii="仿宋" w:hAnsi="仿宋" w:eastAsia="仿宋"/>
          <w:sz w:val="32"/>
          <w:szCs w:val="32"/>
          <w:lang w:val="en-US" w:eastAsia="zh-CN"/>
        </w:rPr>
        <w:t>卫生监</w:t>
      </w:r>
      <w:r>
        <w:rPr>
          <w:rFonts w:hint="eastAsia" w:ascii="仿宋" w:hAnsi="仿宋" w:eastAsia="仿宋"/>
          <w:sz w:val="32"/>
          <w:szCs w:val="32"/>
        </w:rPr>
        <w:t>管工作提供</w:t>
      </w:r>
      <w:r>
        <w:rPr>
          <w:rFonts w:hint="eastAsia" w:ascii="仿宋" w:hAnsi="仿宋" w:eastAsia="仿宋"/>
          <w:sz w:val="32"/>
          <w:szCs w:val="32"/>
          <w:lang w:val="en-US" w:eastAsia="zh-CN"/>
        </w:rPr>
        <w:t>制度和技术</w:t>
      </w:r>
      <w:r>
        <w:rPr>
          <w:rFonts w:hint="eastAsia" w:ascii="仿宋" w:hAnsi="仿宋" w:eastAsia="仿宋"/>
          <w:sz w:val="32"/>
          <w:szCs w:val="32"/>
        </w:rPr>
        <w:t xml:space="preserve">保障。 </w:t>
      </w:r>
    </w:p>
    <w:p w14:paraId="5DFEB8CB">
      <w:pPr>
        <w:pStyle w:val="6"/>
        <w:ind w:firstLine="640"/>
        <w:rPr>
          <w:rFonts w:hint="eastAsia" w:ascii="仿宋" w:hAnsi="仿宋" w:eastAsia="仿宋"/>
          <w:sz w:val="32"/>
          <w:szCs w:val="32"/>
        </w:rPr>
      </w:pPr>
      <w:r>
        <w:rPr>
          <w:rFonts w:hint="eastAsia" w:ascii="仿宋" w:hAnsi="仿宋" w:eastAsia="仿宋"/>
          <w:sz w:val="32"/>
          <w:szCs w:val="32"/>
          <w:lang w:val="en-US" w:eastAsia="zh-CN"/>
        </w:rPr>
        <w:t>虽然</w:t>
      </w:r>
      <w:r>
        <w:rPr>
          <w:rFonts w:hint="eastAsia" w:ascii="仿宋" w:hAnsi="仿宋" w:eastAsia="仿宋"/>
          <w:sz w:val="32"/>
          <w:szCs w:val="32"/>
        </w:rPr>
        <w:t>上述规范性文件为住宿场所卫生管理提供了法律支撑和制度保证，但目前国内尚无</w:t>
      </w:r>
      <w:r>
        <w:rPr>
          <w:rFonts w:hint="eastAsia" w:ascii="仿宋" w:hAnsi="仿宋" w:eastAsia="仿宋"/>
          <w:sz w:val="32"/>
          <w:szCs w:val="32"/>
          <w:lang w:val="en-US" w:eastAsia="zh-CN"/>
        </w:rPr>
        <w:t>专门针对</w:t>
      </w:r>
      <w:r>
        <w:rPr>
          <w:rFonts w:hint="eastAsia" w:ascii="仿宋" w:hAnsi="仿宋" w:eastAsia="仿宋"/>
          <w:sz w:val="32"/>
          <w:szCs w:val="32"/>
        </w:rPr>
        <w:t>住宿场所卫生</w:t>
      </w:r>
      <w:r>
        <w:rPr>
          <w:rFonts w:hint="eastAsia" w:ascii="仿宋" w:hAnsi="仿宋" w:eastAsia="仿宋"/>
          <w:sz w:val="32"/>
          <w:szCs w:val="32"/>
          <w:lang w:val="en-US" w:eastAsia="zh-CN"/>
        </w:rPr>
        <w:t>消毒技术</w:t>
      </w:r>
      <w:r>
        <w:rPr>
          <w:rFonts w:hint="eastAsia" w:ascii="仿宋" w:hAnsi="仿宋" w:eastAsia="仿宋"/>
          <w:sz w:val="32"/>
          <w:szCs w:val="32"/>
        </w:rPr>
        <w:t>的相关标准，由于现有标准体系中缺乏对</w:t>
      </w:r>
      <w:r>
        <w:rPr>
          <w:rFonts w:hint="eastAsia" w:ascii="仿宋" w:hAnsi="仿宋" w:eastAsia="仿宋"/>
          <w:sz w:val="32"/>
          <w:szCs w:val="32"/>
          <w:lang w:val="en-US" w:eastAsia="zh-CN"/>
        </w:rPr>
        <w:t>住宿业</w:t>
      </w:r>
      <w:r>
        <w:rPr>
          <w:rFonts w:hint="eastAsia" w:ascii="仿宋" w:hAnsi="仿宋" w:eastAsia="仿宋"/>
          <w:sz w:val="32"/>
          <w:szCs w:val="32"/>
        </w:rPr>
        <w:t>公共场所卫生消毒</w:t>
      </w:r>
      <w:r>
        <w:rPr>
          <w:rFonts w:hint="eastAsia" w:ascii="仿宋" w:hAnsi="仿宋" w:eastAsia="仿宋"/>
          <w:sz w:val="32"/>
          <w:szCs w:val="32"/>
          <w:lang w:val="en-US" w:eastAsia="zh-CN"/>
        </w:rPr>
        <w:t>工作</w:t>
      </w:r>
      <w:r>
        <w:rPr>
          <w:rFonts w:hint="eastAsia" w:ascii="仿宋" w:hAnsi="仿宋" w:eastAsia="仿宋"/>
          <w:sz w:val="32"/>
          <w:szCs w:val="32"/>
        </w:rPr>
        <w:t>提出具体要求和指导，不能满足此类场所做好卫生消毒工作，导致室内空气、公共用品用具等卫生状况</w:t>
      </w:r>
      <w:r>
        <w:rPr>
          <w:rFonts w:hint="eastAsia" w:ascii="仿宋" w:hAnsi="仿宋" w:eastAsia="仿宋"/>
          <w:sz w:val="32"/>
          <w:szCs w:val="32"/>
          <w:lang w:eastAsia="zh-CN"/>
        </w:rPr>
        <w:t>（</w:t>
      </w:r>
      <w:r>
        <w:rPr>
          <w:rFonts w:hint="eastAsia" w:ascii="仿宋" w:hAnsi="仿宋" w:eastAsia="仿宋"/>
          <w:sz w:val="32"/>
          <w:szCs w:val="32"/>
          <w:lang w:val="en-US" w:eastAsia="zh-CN"/>
        </w:rPr>
        <w:t>质量</w:t>
      </w:r>
      <w:r>
        <w:rPr>
          <w:rFonts w:hint="eastAsia" w:ascii="仿宋" w:hAnsi="仿宋" w:eastAsia="仿宋"/>
          <w:sz w:val="32"/>
          <w:szCs w:val="32"/>
          <w:lang w:eastAsia="zh-CN"/>
        </w:rPr>
        <w:t>）</w:t>
      </w:r>
      <w:r>
        <w:rPr>
          <w:rFonts w:hint="eastAsia" w:ascii="仿宋" w:hAnsi="仿宋" w:eastAsia="仿宋"/>
          <w:sz w:val="32"/>
          <w:szCs w:val="32"/>
        </w:rPr>
        <w:t>出现卫生安全隐患，甚至给</w:t>
      </w:r>
      <w:r>
        <w:rPr>
          <w:rFonts w:hint="eastAsia" w:ascii="仿宋" w:hAnsi="仿宋" w:eastAsia="仿宋"/>
          <w:sz w:val="32"/>
          <w:szCs w:val="32"/>
          <w:lang w:val="en-US" w:eastAsia="zh-CN"/>
        </w:rPr>
        <w:t>公</w:t>
      </w:r>
      <w:r>
        <w:rPr>
          <w:rFonts w:hint="eastAsia" w:ascii="仿宋" w:hAnsi="仿宋" w:eastAsia="仿宋"/>
          <w:sz w:val="32"/>
          <w:szCs w:val="32"/>
        </w:rPr>
        <w:t>众带来健康危害风险，各级卫生</w:t>
      </w:r>
      <w:r>
        <w:rPr>
          <w:rFonts w:hint="eastAsia" w:ascii="仿宋" w:hAnsi="仿宋" w:eastAsia="仿宋"/>
          <w:sz w:val="32"/>
          <w:szCs w:val="32"/>
          <w:lang w:val="en-US" w:eastAsia="zh-CN"/>
        </w:rPr>
        <w:t>疾控（</w:t>
      </w:r>
      <w:r>
        <w:rPr>
          <w:rFonts w:hint="eastAsia" w:ascii="仿宋" w:hAnsi="仿宋" w:eastAsia="仿宋"/>
          <w:sz w:val="32"/>
          <w:szCs w:val="32"/>
        </w:rPr>
        <w:t>监督</w:t>
      </w:r>
      <w:r>
        <w:rPr>
          <w:rFonts w:hint="eastAsia" w:ascii="仿宋" w:hAnsi="仿宋" w:eastAsia="仿宋"/>
          <w:sz w:val="32"/>
          <w:szCs w:val="32"/>
          <w:lang w:eastAsia="zh-CN"/>
        </w:rPr>
        <w:t>）</w:t>
      </w:r>
      <w:r>
        <w:rPr>
          <w:rFonts w:hint="eastAsia" w:ascii="仿宋" w:hAnsi="仿宋" w:eastAsia="仿宋"/>
          <w:sz w:val="32"/>
          <w:szCs w:val="32"/>
        </w:rPr>
        <w:t>机构及经营单位在执行法律法规及有关文件时，仍存在较大差异，卫生管理水平</w:t>
      </w:r>
      <w:r>
        <w:rPr>
          <w:rFonts w:hint="eastAsia" w:ascii="仿宋" w:hAnsi="仿宋" w:eastAsia="仿宋"/>
          <w:sz w:val="32"/>
          <w:szCs w:val="32"/>
          <w:lang w:val="en-US" w:eastAsia="zh-CN"/>
        </w:rPr>
        <w:t>参差</w:t>
      </w:r>
      <w:r>
        <w:rPr>
          <w:rFonts w:hint="eastAsia" w:ascii="仿宋" w:hAnsi="仿宋" w:eastAsia="仿宋"/>
          <w:sz w:val="32"/>
          <w:szCs w:val="32"/>
        </w:rPr>
        <w:t>不齐，存在较大的卫生安全隐患，不能满足</w:t>
      </w:r>
      <w:r>
        <w:rPr>
          <w:rFonts w:hint="eastAsia" w:ascii="仿宋" w:hAnsi="仿宋" w:eastAsia="仿宋"/>
          <w:sz w:val="32"/>
          <w:szCs w:val="32"/>
          <w:lang w:val="en-US" w:eastAsia="zh-CN"/>
        </w:rPr>
        <w:t>公众</w:t>
      </w:r>
      <w:r>
        <w:rPr>
          <w:rFonts w:hint="eastAsia" w:ascii="仿宋" w:hAnsi="仿宋" w:eastAsia="仿宋"/>
          <w:sz w:val="32"/>
          <w:szCs w:val="32"/>
        </w:rPr>
        <w:t>日益增长的健康需求。</w:t>
      </w:r>
    </w:p>
    <w:p w14:paraId="153CAE49">
      <w:pPr>
        <w:pStyle w:val="6"/>
        <w:ind w:firstLine="640"/>
        <w:rPr>
          <w:rFonts w:hint="eastAsia" w:ascii="仿宋" w:hAnsi="仿宋" w:eastAsia="仿宋"/>
          <w:sz w:val="32"/>
          <w:szCs w:val="32"/>
        </w:rPr>
      </w:pPr>
      <w:r>
        <w:rPr>
          <w:rFonts w:hint="eastAsia" w:ascii="仿宋" w:hAnsi="仿宋" w:eastAsia="仿宋"/>
          <w:sz w:val="32"/>
          <w:szCs w:val="32"/>
        </w:rPr>
        <w:t>现代科技的发展</w:t>
      </w:r>
      <w:r>
        <w:rPr>
          <w:rFonts w:hint="eastAsia" w:ascii="仿宋" w:hAnsi="仿宋" w:eastAsia="仿宋"/>
          <w:sz w:val="32"/>
          <w:szCs w:val="32"/>
          <w:lang w:val="en-US" w:eastAsia="zh-CN"/>
        </w:rPr>
        <w:t>为卫生消毒工作</w:t>
      </w:r>
      <w:r>
        <w:rPr>
          <w:rFonts w:hint="eastAsia" w:ascii="仿宋" w:hAnsi="仿宋" w:eastAsia="仿宋"/>
          <w:sz w:val="32"/>
          <w:szCs w:val="32"/>
        </w:rPr>
        <w:t>提供了各种技术，如</w:t>
      </w:r>
      <w:r>
        <w:rPr>
          <w:rFonts w:hint="eastAsia" w:ascii="仿宋" w:hAnsi="仿宋" w:eastAsia="仿宋"/>
          <w:sz w:val="32"/>
          <w:szCs w:val="32"/>
          <w:lang w:val="en-US" w:eastAsia="zh-CN"/>
        </w:rPr>
        <w:t>物理性</w:t>
      </w:r>
      <w:r>
        <w:rPr>
          <w:rFonts w:hint="eastAsia" w:ascii="仿宋" w:hAnsi="仿宋" w:eastAsia="仿宋"/>
          <w:sz w:val="32"/>
          <w:szCs w:val="32"/>
        </w:rPr>
        <w:t>消毒、</w:t>
      </w:r>
      <w:r>
        <w:rPr>
          <w:rFonts w:hint="eastAsia" w:ascii="仿宋" w:hAnsi="仿宋" w:eastAsia="仿宋"/>
          <w:sz w:val="32"/>
          <w:szCs w:val="32"/>
          <w:lang w:val="en-US" w:eastAsia="zh-CN"/>
        </w:rPr>
        <w:t>化学性</w:t>
      </w:r>
      <w:r>
        <w:rPr>
          <w:rFonts w:hint="eastAsia" w:ascii="仿宋" w:hAnsi="仿宋" w:eastAsia="仿宋"/>
          <w:sz w:val="32"/>
          <w:szCs w:val="32"/>
        </w:rPr>
        <w:t>消毒</w:t>
      </w:r>
      <w:r>
        <w:rPr>
          <w:rFonts w:hint="eastAsia" w:ascii="仿宋" w:hAnsi="仿宋" w:eastAsia="仿宋"/>
          <w:sz w:val="32"/>
          <w:szCs w:val="32"/>
          <w:lang w:eastAsia="zh-CN"/>
        </w:rPr>
        <w:t>、</w:t>
      </w:r>
      <w:r>
        <w:rPr>
          <w:rFonts w:hint="eastAsia" w:ascii="仿宋" w:hAnsi="仿宋" w:eastAsia="仿宋"/>
          <w:sz w:val="32"/>
          <w:szCs w:val="32"/>
          <w:lang w:val="en-US" w:eastAsia="zh-CN"/>
        </w:rPr>
        <w:t>生物性消毒</w:t>
      </w:r>
      <w:r>
        <w:rPr>
          <w:rFonts w:hint="eastAsia" w:ascii="仿宋" w:hAnsi="仿宋" w:eastAsia="仿宋"/>
          <w:sz w:val="32"/>
          <w:szCs w:val="32"/>
        </w:rPr>
        <w:t>等，为制定</w:t>
      </w:r>
      <w:r>
        <w:rPr>
          <w:rFonts w:hint="eastAsia" w:ascii="仿宋" w:hAnsi="仿宋" w:eastAsia="仿宋"/>
          <w:sz w:val="32"/>
          <w:szCs w:val="32"/>
          <w:lang w:val="en-US" w:eastAsia="zh-CN"/>
        </w:rPr>
        <w:t>本</w:t>
      </w:r>
      <w:r>
        <w:rPr>
          <w:rFonts w:hint="eastAsia" w:ascii="仿宋" w:hAnsi="仿宋" w:eastAsia="仿宋"/>
          <w:sz w:val="32"/>
          <w:szCs w:val="32"/>
        </w:rPr>
        <w:t>规范提供了</w:t>
      </w:r>
      <w:r>
        <w:rPr>
          <w:rFonts w:hint="eastAsia" w:ascii="仿宋" w:hAnsi="仿宋" w:eastAsia="仿宋"/>
          <w:sz w:val="32"/>
          <w:szCs w:val="32"/>
          <w:lang w:val="en-US" w:eastAsia="zh-CN"/>
        </w:rPr>
        <w:t>有利的</w:t>
      </w:r>
      <w:r>
        <w:rPr>
          <w:rFonts w:hint="eastAsia" w:ascii="仿宋" w:hAnsi="仿宋" w:eastAsia="仿宋"/>
          <w:sz w:val="32"/>
          <w:szCs w:val="32"/>
        </w:rPr>
        <w:t>技术支持。消费者对卫生安全重视程度</w:t>
      </w:r>
      <w:r>
        <w:rPr>
          <w:rFonts w:hint="eastAsia" w:ascii="仿宋" w:hAnsi="仿宋" w:eastAsia="仿宋"/>
          <w:sz w:val="32"/>
          <w:szCs w:val="32"/>
          <w:lang w:val="en-US" w:eastAsia="zh-CN"/>
        </w:rPr>
        <w:t>的</w:t>
      </w:r>
      <w:r>
        <w:rPr>
          <w:rFonts w:hint="eastAsia" w:ascii="仿宋" w:hAnsi="仿宋" w:eastAsia="仿宋"/>
          <w:sz w:val="32"/>
          <w:szCs w:val="32"/>
          <w:lang w:eastAsia="zh-CN"/>
        </w:rPr>
        <w:t>日益增强</w:t>
      </w:r>
      <w:r>
        <w:rPr>
          <w:rFonts w:hint="eastAsia" w:ascii="仿宋" w:hAnsi="仿宋" w:eastAsia="仿宋"/>
          <w:sz w:val="32"/>
          <w:szCs w:val="32"/>
        </w:rPr>
        <w:t>，市场需求推动了</w:t>
      </w:r>
      <w:r>
        <w:rPr>
          <w:rFonts w:hint="eastAsia" w:ascii="仿宋" w:hAnsi="仿宋" w:eastAsia="仿宋"/>
          <w:sz w:val="32"/>
          <w:szCs w:val="32"/>
          <w:lang w:val="en-US" w:eastAsia="zh-CN"/>
        </w:rPr>
        <w:t>本</w:t>
      </w:r>
      <w:r>
        <w:rPr>
          <w:rFonts w:hint="eastAsia" w:ascii="仿宋" w:hAnsi="仿宋" w:eastAsia="仿宋"/>
          <w:sz w:val="32"/>
          <w:szCs w:val="32"/>
        </w:rPr>
        <w:t>规范的制定。</w:t>
      </w:r>
    </w:p>
    <w:p w14:paraId="09C58EAB">
      <w:pPr>
        <w:pStyle w:val="6"/>
        <w:ind w:firstLine="640"/>
        <w:rPr>
          <w:rFonts w:hint="eastAsia" w:ascii="仿宋" w:hAnsi="仿宋" w:eastAsia="仿宋"/>
          <w:sz w:val="32"/>
          <w:szCs w:val="32"/>
        </w:rPr>
      </w:pPr>
      <w:r>
        <w:rPr>
          <w:rFonts w:hint="eastAsia" w:ascii="仿宋" w:hAnsi="仿宋" w:eastAsia="仿宋"/>
          <w:sz w:val="32"/>
          <w:szCs w:val="32"/>
        </w:rPr>
        <w:t>辽宁省疾病预防控制中心长期致力于辽宁省内公共场所战线工作，做为公共场所卫生行业技术权威指导部门，多年来在公共场所现场采样、检测与评价等方面的工作中积累了丰富的经验，沈阳市、大连市、辽阳市和盘锦市疾病预防控制中心</w:t>
      </w:r>
      <w:r>
        <w:rPr>
          <w:rFonts w:hint="eastAsia" w:ascii="仿宋" w:hAnsi="仿宋" w:eastAsia="仿宋"/>
          <w:sz w:val="32"/>
          <w:szCs w:val="32"/>
          <w:lang w:val="en-US" w:eastAsia="zh-CN"/>
        </w:rPr>
        <w:t>一直致力于公共场所工作，而且</w:t>
      </w:r>
      <w:r>
        <w:rPr>
          <w:rFonts w:hint="eastAsia" w:ascii="仿宋" w:hAnsi="仿宋" w:eastAsia="仿宋"/>
          <w:sz w:val="32"/>
          <w:szCs w:val="32"/>
        </w:rPr>
        <w:t>从2016年起参与并实施国家公共场所健康危害因素监测</w:t>
      </w:r>
      <w:r>
        <w:rPr>
          <w:rFonts w:hint="eastAsia" w:ascii="仿宋" w:hAnsi="仿宋" w:eastAsia="仿宋"/>
          <w:sz w:val="32"/>
          <w:szCs w:val="32"/>
          <w:lang w:val="en-US" w:eastAsia="zh-CN"/>
        </w:rPr>
        <w:t>项目</w:t>
      </w:r>
      <w:r>
        <w:rPr>
          <w:rFonts w:hint="eastAsia" w:ascii="仿宋" w:hAnsi="仿宋" w:eastAsia="仿宋"/>
          <w:sz w:val="32"/>
          <w:szCs w:val="32"/>
        </w:rPr>
        <w:t>，在实践中积累了大量关于公共场所卫生及消毒等方面的数据和经验，为制定本标准提供有利的技术和能力支持。</w:t>
      </w:r>
    </w:p>
    <w:p w14:paraId="7682E11E">
      <w:pPr>
        <w:pStyle w:val="6"/>
        <w:ind w:firstLine="640"/>
        <w:rPr>
          <w:rFonts w:hint="eastAsia" w:ascii="仿宋" w:hAnsi="仿宋" w:eastAsia="仿宋"/>
          <w:sz w:val="32"/>
          <w:szCs w:val="32"/>
        </w:rPr>
      </w:pPr>
      <w:r>
        <w:rPr>
          <w:rFonts w:hint="eastAsia" w:ascii="仿宋" w:hAnsi="仿宋" w:eastAsia="仿宋"/>
          <w:sz w:val="32"/>
          <w:szCs w:val="32"/>
        </w:rPr>
        <w:t>为更有效地推行公共场所</w:t>
      </w:r>
      <w:r>
        <w:rPr>
          <w:rFonts w:hint="eastAsia" w:ascii="仿宋" w:hAnsi="仿宋" w:eastAsia="仿宋"/>
          <w:sz w:val="32"/>
          <w:szCs w:val="32"/>
          <w:lang w:val="en-US" w:eastAsia="zh-CN"/>
        </w:rPr>
        <w:t>卫生标准</w:t>
      </w:r>
      <w:r>
        <w:rPr>
          <w:rFonts w:hint="eastAsia" w:ascii="仿宋" w:hAnsi="仿宋" w:eastAsia="仿宋"/>
          <w:sz w:val="32"/>
          <w:szCs w:val="32"/>
        </w:rPr>
        <w:t>，通过卫生</w:t>
      </w:r>
      <w:r>
        <w:rPr>
          <w:rFonts w:hint="eastAsia" w:ascii="仿宋" w:hAnsi="仿宋" w:eastAsia="仿宋"/>
          <w:sz w:val="32"/>
          <w:szCs w:val="32"/>
          <w:lang w:val="en-US" w:eastAsia="zh-CN"/>
        </w:rPr>
        <w:t>监测工作</w:t>
      </w:r>
      <w:r>
        <w:rPr>
          <w:rFonts w:hint="eastAsia" w:ascii="仿宋" w:hAnsi="仿宋" w:eastAsia="仿宋"/>
          <w:sz w:val="32"/>
          <w:szCs w:val="32"/>
        </w:rPr>
        <w:t>来评定公共场所卫生</w:t>
      </w:r>
      <w:r>
        <w:rPr>
          <w:rFonts w:hint="eastAsia" w:ascii="仿宋" w:hAnsi="仿宋" w:eastAsia="仿宋"/>
          <w:sz w:val="32"/>
          <w:szCs w:val="32"/>
          <w:lang w:val="en-US" w:eastAsia="zh-CN"/>
        </w:rPr>
        <w:t>质量</w:t>
      </w:r>
      <w:r>
        <w:rPr>
          <w:rFonts w:hint="eastAsia" w:ascii="仿宋" w:hAnsi="仿宋" w:eastAsia="仿宋"/>
          <w:sz w:val="32"/>
          <w:szCs w:val="32"/>
        </w:rPr>
        <w:t>，以客观公正地反映其卫生状况，有必要针对住宿场所</w:t>
      </w:r>
      <w:r>
        <w:rPr>
          <w:rFonts w:hint="eastAsia" w:ascii="仿宋" w:hAnsi="仿宋" w:eastAsia="仿宋"/>
          <w:sz w:val="32"/>
          <w:szCs w:val="32"/>
          <w:lang w:val="en-US" w:eastAsia="zh-CN"/>
        </w:rPr>
        <w:t>卫生消毒工作</w:t>
      </w:r>
      <w:r>
        <w:rPr>
          <w:rFonts w:hint="eastAsia" w:ascii="仿宋" w:hAnsi="仿宋" w:eastAsia="仿宋"/>
          <w:sz w:val="32"/>
          <w:szCs w:val="32"/>
        </w:rPr>
        <w:t>工作制定地方标准，填补住宿场所</w:t>
      </w:r>
      <w:r>
        <w:rPr>
          <w:rFonts w:hint="eastAsia" w:ascii="仿宋" w:hAnsi="仿宋" w:eastAsia="仿宋"/>
          <w:sz w:val="32"/>
          <w:szCs w:val="32"/>
          <w:lang w:val="en-US" w:eastAsia="zh-CN"/>
        </w:rPr>
        <w:t>卫生消毒技术</w:t>
      </w:r>
      <w:r>
        <w:rPr>
          <w:rFonts w:hint="eastAsia" w:ascii="仿宋" w:hAnsi="仿宋" w:eastAsia="仿宋"/>
          <w:sz w:val="32"/>
          <w:szCs w:val="32"/>
        </w:rPr>
        <w:t>标准的空缺，规范住宿场所卫生管理，提升住宿场所卫生质量，推动我省现代服务业发展，助力健康辽宁建设。</w:t>
      </w:r>
    </w:p>
    <w:p w14:paraId="20F19908">
      <w:pPr>
        <w:spacing w:line="560" w:lineRule="exact"/>
        <w:ind w:firstLine="643" w:firstLineChars="200"/>
        <w:rPr>
          <w:rFonts w:hint="eastAsia" w:ascii="黑体" w:hAnsi="黑体" w:eastAsia="黑体" w:cs="宋体"/>
          <w:b/>
          <w:sz w:val="32"/>
          <w:szCs w:val="32"/>
        </w:rPr>
      </w:pPr>
      <w:r>
        <w:rPr>
          <w:rFonts w:hint="eastAsia" w:ascii="黑体" w:hAnsi="黑体" w:eastAsia="黑体" w:cs="宋体"/>
          <w:b/>
          <w:sz w:val="32"/>
          <w:szCs w:val="32"/>
        </w:rPr>
        <w:t>三、主要起草过程</w:t>
      </w:r>
    </w:p>
    <w:p w14:paraId="053C3CB0">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（一）标准的格式</w:t>
      </w:r>
    </w:p>
    <w:p w14:paraId="3795E59F">
      <w:pPr>
        <w:pStyle w:val="6"/>
        <w:ind w:firstLine="640"/>
        <w:rPr>
          <w:rFonts w:hint="eastAsia" w:ascii="仿宋" w:hAnsi="仿宋" w:eastAsia="仿宋" w:cs="宋体"/>
          <w:sz w:val="32"/>
          <w:szCs w:val="32"/>
        </w:rPr>
      </w:pPr>
      <w:r>
        <w:rPr>
          <w:rFonts w:hint="eastAsia" w:ascii="仿宋" w:hAnsi="仿宋" w:eastAsia="仿宋" w:cs="仿宋_GB2312"/>
          <w:sz w:val="32"/>
          <w:szCs w:val="32"/>
        </w:rPr>
        <w:t>标准编写格式依据《标准化工作导则第1部分：标准的结构和编写规则》（GB/T 1.1）</w:t>
      </w:r>
      <w:r>
        <w:rPr>
          <w:rFonts w:hint="eastAsia" w:ascii="仿宋" w:hAnsi="仿宋" w:eastAsia="仿宋" w:cs="仿宋_GB2312"/>
          <w:b/>
          <w:sz w:val="32"/>
          <w:szCs w:val="32"/>
        </w:rPr>
        <w:t>。</w:t>
      </w:r>
    </w:p>
    <w:p w14:paraId="62621282">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（二）起草过程</w:t>
      </w:r>
    </w:p>
    <w:p w14:paraId="45D3607F">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1、成立起草小组</w:t>
      </w:r>
      <w:r>
        <w:rPr>
          <w:rFonts w:hint="eastAsia" w:ascii="黑体" w:eastAsia="黑体"/>
          <w:sz w:val="32"/>
          <w:szCs w:val="32"/>
        </w:rPr>
        <w:t>：</w:t>
      </w:r>
      <w:r>
        <w:rPr>
          <w:rFonts w:hint="eastAsia" w:ascii="仿宋" w:hAnsi="仿宋" w:eastAsia="仿宋" w:cs="宋体"/>
          <w:sz w:val="32"/>
          <w:szCs w:val="32"/>
        </w:rPr>
        <w:t>20</w:t>
      </w:r>
      <w:r>
        <w:rPr>
          <w:rFonts w:hint="eastAsia" w:ascii="仿宋" w:hAnsi="仿宋" w:eastAsia="仿宋" w:cs="宋体"/>
          <w:sz w:val="32"/>
          <w:szCs w:val="32"/>
          <w:lang w:val="en-US" w:eastAsia="zh-CN"/>
        </w:rPr>
        <w:t>24</w:t>
      </w:r>
      <w:r>
        <w:rPr>
          <w:rFonts w:hint="eastAsia" w:ascii="仿宋" w:hAnsi="仿宋" w:eastAsia="仿宋" w:cs="宋体"/>
          <w:sz w:val="32"/>
          <w:szCs w:val="32"/>
        </w:rPr>
        <w:t>年</w:t>
      </w:r>
      <w:r>
        <w:rPr>
          <w:rFonts w:hint="eastAsia" w:ascii="仿宋" w:hAnsi="仿宋" w:eastAsia="仿宋" w:cs="宋体"/>
          <w:sz w:val="32"/>
          <w:szCs w:val="32"/>
          <w:lang w:val="en-US" w:eastAsia="zh-CN"/>
        </w:rPr>
        <w:t>9</w:t>
      </w:r>
      <w:r>
        <w:rPr>
          <w:rFonts w:hint="eastAsia" w:ascii="仿宋" w:hAnsi="仿宋" w:eastAsia="仿宋" w:cs="宋体"/>
          <w:sz w:val="32"/>
          <w:szCs w:val="32"/>
        </w:rPr>
        <w:t>月，经过项目单位的协商，成立标准</w:t>
      </w:r>
      <w:r>
        <w:rPr>
          <w:rFonts w:hint="eastAsia" w:ascii="仿宋" w:hAnsi="仿宋" w:eastAsia="仿宋"/>
          <w:sz w:val="32"/>
          <w:szCs w:val="32"/>
        </w:rPr>
        <w:t>起草小组</w:t>
      </w:r>
      <w:r>
        <w:rPr>
          <w:rFonts w:hint="eastAsia" w:ascii="仿宋" w:hAnsi="仿宋" w:eastAsia="仿宋" w:cs="宋体"/>
          <w:sz w:val="32"/>
          <w:szCs w:val="32"/>
        </w:rPr>
        <w:t>，制定了具体的技术方案，明确了任务分工。起草小组人员专业结构、年龄结构、地区分布科学合理，能较好地完成标准起草工作。</w:t>
      </w:r>
    </w:p>
    <w:p w14:paraId="54FC03AD">
      <w:pPr>
        <w:pStyle w:val="6"/>
        <w:spacing w:line="560" w:lineRule="exact"/>
        <w:ind w:firstLine="640"/>
        <w:rPr>
          <w:rFonts w:hint="eastAsia" w:ascii="仿宋" w:hAnsi="仿宋" w:eastAsia="仿宋" w:cs="宋体"/>
          <w:sz w:val="32"/>
          <w:szCs w:val="32"/>
        </w:rPr>
      </w:pPr>
      <w:r>
        <w:rPr>
          <w:rFonts w:hint="eastAsia" w:ascii="仿宋" w:hAnsi="仿宋" w:eastAsia="仿宋"/>
          <w:sz w:val="32"/>
          <w:szCs w:val="32"/>
        </w:rPr>
        <w:t>2、广泛收集资料：</w:t>
      </w:r>
      <w:r>
        <w:rPr>
          <w:rFonts w:hint="eastAsia" w:ascii="仿宋" w:hAnsi="仿宋" w:eastAsia="仿宋" w:cs="宋体"/>
          <w:sz w:val="32"/>
          <w:szCs w:val="32"/>
        </w:rPr>
        <w:t>广泛收集相关的法律、法规、标准及文献，包括《公共场所卫生管理规范》（GB 37487-2019）</w:t>
      </w:r>
      <w:r>
        <w:rPr>
          <w:rFonts w:hint="eastAsia" w:ascii="仿宋" w:hAnsi="仿宋" w:eastAsia="仿宋" w:cs="宋体"/>
          <w:sz w:val="32"/>
          <w:szCs w:val="32"/>
          <w:lang w:eastAsia="zh-CN"/>
        </w:rPr>
        <w:t>、</w:t>
      </w:r>
      <w:r>
        <w:rPr>
          <w:rFonts w:hint="eastAsia" w:ascii="仿宋" w:hAnsi="仿宋" w:eastAsia="仿宋" w:cs="宋体"/>
          <w:sz w:val="32"/>
          <w:szCs w:val="32"/>
        </w:rPr>
        <w:t>《</w:t>
      </w:r>
      <w:r>
        <w:rPr>
          <w:rFonts w:ascii="仿宋" w:hAnsi="仿宋" w:eastAsia="仿宋" w:cs="宋体"/>
          <w:sz w:val="32"/>
          <w:szCs w:val="32"/>
        </w:rPr>
        <w:t>公共场所卫生指标及限值要求</w:t>
      </w:r>
      <w:r>
        <w:rPr>
          <w:rFonts w:hint="eastAsia" w:ascii="仿宋" w:hAnsi="仿宋" w:eastAsia="仿宋" w:cs="宋体"/>
          <w:sz w:val="32"/>
          <w:szCs w:val="32"/>
        </w:rPr>
        <w:t>》(GB 37488-2019)、《公共场所设计卫生规范第1部分：总则》（GB 37489.1-2019）、《公共场所设计卫生规范第2部分：住宿场所》（GB 37489.2-2019）、</w:t>
      </w:r>
      <w:r>
        <w:rPr>
          <w:rFonts w:hint="eastAsia" w:ascii="仿宋" w:hAnsi="仿宋" w:eastAsia="仿宋" w:cs="宋体"/>
          <w:color w:val="auto"/>
          <w:sz w:val="32"/>
          <w:szCs w:val="32"/>
          <w:highlight w:val="yellow"/>
        </w:rPr>
        <w:t>《住宿场所卫生规范》（</w:t>
      </w:r>
      <w:r>
        <w:rPr>
          <w:rFonts w:ascii="仿宋" w:hAnsi="仿宋" w:eastAsia="仿宋" w:cs="宋体"/>
          <w:color w:val="auto"/>
          <w:sz w:val="32"/>
          <w:szCs w:val="32"/>
          <w:highlight w:val="yellow"/>
        </w:rPr>
        <w:t>卫监督发〔2007〕205号</w:t>
      </w:r>
      <w:r>
        <w:rPr>
          <w:rFonts w:hint="eastAsia" w:ascii="仿宋" w:hAnsi="仿宋" w:eastAsia="仿宋" w:cs="宋体"/>
          <w:color w:val="auto"/>
          <w:sz w:val="32"/>
          <w:szCs w:val="32"/>
          <w:highlight w:val="yellow"/>
        </w:rPr>
        <w:t>）</w:t>
      </w:r>
      <w:r>
        <w:rPr>
          <w:rFonts w:hint="eastAsia" w:ascii="仿宋" w:hAnsi="仿宋" w:eastAsia="仿宋" w:cs="宋体"/>
          <w:sz w:val="32"/>
          <w:szCs w:val="32"/>
        </w:rPr>
        <w:t>等相关文献20余篇。</w:t>
      </w:r>
    </w:p>
    <w:p w14:paraId="6454A222">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3、编制标准草案：</w:t>
      </w:r>
      <w:r>
        <w:rPr>
          <w:rFonts w:hint="eastAsia" w:ascii="仿宋" w:hAnsi="仿宋" w:eastAsia="仿宋" w:cs="宋体"/>
          <w:sz w:val="32"/>
          <w:szCs w:val="32"/>
        </w:rPr>
        <w:t>20</w:t>
      </w:r>
      <w:r>
        <w:rPr>
          <w:rFonts w:hint="eastAsia" w:ascii="仿宋" w:hAnsi="仿宋" w:eastAsia="仿宋" w:cs="宋体"/>
          <w:sz w:val="32"/>
          <w:szCs w:val="32"/>
          <w:lang w:val="en-US" w:eastAsia="zh-CN"/>
        </w:rPr>
        <w:t>24</w:t>
      </w:r>
      <w:r>
        <w:rPr>
          <w:rFonts w:hint="eastAsia" w:ascii="仿宋" w:hAnsi="仿宋" w:eastAsia="仿宋" w:cs="宋体"/>
          <w:sz w:val="32"/>
          <w:szCs w:val="32"/>
        </w:rPr>
        <w:t>年</w:t>
      </w:r>
      <w:r>
        <w:rPr>
          <w:rFonts w:hint="eastAsia" w:ascii="仿宋" w:hAnsi="仿宋" w:eastAsia="仿宋" w:cs="宋体"/>
          <w:sz w:val="32"/>
          <w:szCs w:val="32"/>
          <w:lang w:val="en-US" w:eastAsia="zh-CN"/>
        </w:rPr>
        <w:t>10</w:t>
      </w:r>
      <w:r>
        <w:rPr>
          <w:rFonts w:hint="eastAsia" w:ascii="仿宋" w:hAnsi="仿宋" w:eastAsia="仿宋" w:cs="宋体"/>
          <w:sz w:val="32"/>
          <w:szCs w:val="32"/>
        </w:rPr>
        <w:t>月至20</w:t>
      </w:r>
      <w:r>
        <w:rPr>
          <w:rFonts w:hint="eastAsia" w:ascii="仿宋" w:hAnsi="仿宋" w:eastAsia="仿宋" w:cs="宋体"/>
          <w:sz w:val="32"/>
          <w:szCs w:val="32"/>
          <w:lang w:val="en-US" w:eastAsia="zh-CN"/>
        </w:rPr>
        <w:t>25</w:t>
      </w:r>
      <w:r>
        <w:rPr>
          <w:rFonts w:hint="eastAsia" w:ascii="仿宋" w:hAnsi="仿宋" w:eastAsia="仿宋" w:cs="宋体"/>
          <w:sz w:val="32"/>
          <w:szCs w:val="32"/>
        </w:rPr>
        <w:t>年2月，查询和研究国内相关相近的资料和标准文献。在研究现行有关法律、法规、标准的基础上，起草小组赴沈阳、大连、丹东、锦州、营口、阜新6地实地调研，与经营者及消费者进行交流，现场查看有关卫生设施。根据标准及文献资料的调研结果，结合我省</w:t>
      </w:r>
      <w:r>
        <w:rPr>
          <w:rFonts w:hint="eastAsia" w:ascii="仿宋" w:hAnsi="仿宋" w:eastAsia="仿宋" w:cs="宋体"/>
          <w:sz w:val="32"/>
          <w:szCs w:val="32"/>
          <w:lang w:val="en-US" w:eastAsia="zh-CN"/>
        </w:rPr>
        <w:t>公共场所</w:t>
      </w:r>
      <w:r>
        <w:rPr>
          <w:rFonts w:hint="eastAsia" w:ascii="仿宋" w:hAnsi="仿宋" w:eastAsia="仿宋" w:cs="宋体"/>
          <w:sz w:val="32"/>
          <w:szCs w:val="32"/>
        </w:rPr>
        <w:t>卫生工作实践经验和经济社会发展现状，标准起草小组</w:t>
      </w:r>
      <w:r>
        <w:rPr>
          <w:rFonts w:hint="eastAsia" w:ascii="仿宋" w:hAnsi="仿宋" w:eastAsia="仿宋" w:cs="宋体"/>
          <w:sz w:val="32"/>
          <w:szCs w:val="32"/>
          <w:lang w:val="en-US" w:eastAsia="zh-CN"/>
        </w:rPr>
        <w:t>组织</w:t>
      </w:r>
      <w:r>
        <w:rPr>
          <w:rFonts w:hint="eastAsia" w:ascii="仿宋" w:hAnsi="仿宋" w:eastAsia="仿宋" w:cs="宋体"/>
          <w:sz w:val="32"/>
          <w:szCs w:val="32"/>
        </w:rPr>
        <w:t>精干力量编写出标准草案。</w:t>
      </w:r>
    </w:p>
    <w:p w14:paraId="5AF20860">
      <w:pPr>
        <w:pStyle w:val="6"/>
        <w:spacing w:line="560" w:lineRule="exact"/>
        <w:ind w:firstLine="640"/>
        <w:rPr>
          <w:rFonts w:hint="eastAsia" w:ascii="仿宋" w:hAnsi="仿宋" w:eastAsia="仿宋" w:cs="宋体"/>
          <w:sz w:val="32"/>
          <w:szCs w:val="32"/>
        </w:rPr>
      </w:pPr>
      <w:r>
        <w:rPr>
          <w:rFonts w:hint="eastAsia" w:ascii="仿宋" w:hAnsi="仿宋" w:eastAsia="仿宋"/>
          <w:sz w:val="32"/>
          <w:szCs w:val="32"/>
        </w:rPr>
        <w:t>4、标准草案研讨：</w:t>
      </w:r>
      <w:r>
        <w:rPr>
          <w:rFonts w:hint="eastAsia" w:ascii="仿宋" w:hAnsi="仿宋" w:eastAsia="仿宋" w:cs="宋体"/>
          <w:sz w:val="32"/>
          <w:szCs w:val="32"/>
        </w:rPr>
        <w:t>202</w:t>
      </w:r>
      <w:r>
        <w:rPr>
          <w:rFonts w:hint="eastAsia" w:ascii="仿宋" w:hAnsi="仿宋" w:eastAsia="仿宋" w:cs="宋体"/>
          <w:sz w:val="32"/>
          <w:szCs w:val="32"/>
          <w:lang w:val="en-US" w:eastAsia="zh-CN"/>
        </w:rPr>
        <w:t>5</w:t>
      </w:r>
      <w:r>
        <w:rPr>
          <w:rFonts w:hint="eastAsia" w:ascii="仿宋" w:hAnsi="仿宋" w:eastAsia="仿宋" w:cs="宋体"/>
          <w:sz w:val="32"/>
          <w:szCs w:val="32"/>
        </w:rPr>
        <w:t>年</w:t>
      </w:r>
      <w:r>
        <w:rPr>
          <w:rFonts w:hint="eastAsia" w:ascii="仿宋" w:hAnsi="仿宋" w:eastAsia="仿宋" w:cs="宋体"/>
          <w:sz w:val="32"/>
          <w:szCs w:val="32"/>
          <w:lang w:val="en-US" w:eastAsia="zh-CN"/>
        </w:rPr>
        <w:t>3</w:t>
      </w:r>
      <w:r>
        <w:rPr>
          <w:rFonts w:hint="eastAsia" w:ascii="仿宋" w:hAnsi="仿宋" w:eastAsia="仿宋" w:cs="宋体"/>
          <w:sz w:val="32"/>
          <w:szCs w:val="32"/>
        </w:rPr>
        <w:t>月至202</w:t>
      </w:r>
      <w:r>
        <w:rPr>
          <w:rFonts w:hint="eastAsia" w:ascii="仿宋" w:hAnsi="仿宋" w:eastAsia="仿宋" w:cs="宋体"/>
          <w:sz w:val="32"/>
          <w:szCs w:val="32"/>
          <w:lang w:val="en-US" w:eastAsia="zh-CN"/>
        </w:rPr>
        <w:t>5</w:t>
      </w:r>
      <w:r>
        <w:rPr>
          <w:rFonts w:hint="eastAsia" w:ascii="仿宋" w:hAnsi="仿宋" w:eastAsia="仿宋" w:cs="宋体"/>
          <w:sz w:val="32"/>
          <w:szCs w:val="32"/>
        </w:rPr>
        <w:t>年</w:t>
      </w:r>
      <w:r>
        <w:rPr>
          <w:rFonts w:hint="eastAsia" w:ascii="仿宋" w:hAnsi="仿宋" w:eastAsia="仿宋" w:cs="宋体"/>
          <w:sz w:val="32"/>
          <w:szCs w:val="32"/>
          <w:lang w:val="en-US" w:eastAsia="zh-CN"/>
        </w:rPr>
        <w:t>9</w:t>
      </w:r>
      <w:r>
        <w:rPr>
          <w:rFonts w:hint="eastAsia" w:ascii="仿宋" w:hAnsi="仿宋" w:eastAsia="仿宋" w:cs="宋体"/>
          <w:sz w:val="32"/>
          <w:szCs w:val="32"/>
        </w:rPr>
        <w:t>月，针对标准草案，起草小组多次到市县开展调研，实地走访了多家住宿场所，向经营单位询问该标准草案的可行性。全省各地卫生监督机构积极配合，结合各地住宿行业现状提出建议，标准起草小组对专家的意见和建议进行了研究分析汇总。起草小组认真研究分析了专家意见，吸收采纳合理建议，形成了标准征求意见稿。</w:t>
      </w:r>
    </w:p>
    <w:p w14:paraId="1205E6E5">
      <w:pPr>
        <w:pStyle w:val="6"/>
        <w:spacing w:line="560" w:lineRule="exact"/>
        <w:ind w:firstLine="640"/>
        <w:rPr>
          <w:rFonts w:hint="eastAsia" w:ascii="仿宋" w:hAnsi="仿宋" w:eastAsia="仿宋"/>
          <w:sz w:val="32"/>
          <w:szCs w:val="32"/>
          <w:highlight w:val="red"/>
        </w:rPr>
      </w:pPr>
      <w:r>
        <w:rPr>
          <w:rFonts w:hint="eastAsia" w:ascii="仿宋" w:hAnsi="仿宋" w:eastAsia="仿宋"/>
          <w:sz w:val="32"/>
          <w:szCs w:val="32"/>
          <w:highlight w:val="red"/>
        </w:rPr>
        <w:t>5、广泛征求全社会意见：202</w:t>
      </w:r>
      <w:r>
        <w:rPr>
          <w:rFonts w:hint="eastAsia" w:ascii="仿宋" w:hAnsi="仿宋" w:eastAsia="仿宋"/>
          <w:sz w:val="32"/>
          <w:szCs w:val="32"/>
          <w:highlight w:val="red"/>
          <w:lang w:val="en-US" w:eastAsia="zh-CN"/>
        </w:rPr>
        <w:t>5</w:t>
      </w:r>
      <w:r>
        <w:rPr>
          <w:rFonts w:hint="eastAsia" w:ascii="仿宋" w:hAnsi="仿宋" w:eastAsia="仿宋"/>
          <w:sz w:val="32"/>
          <w:szCs w:val="32"/>
          <w:highlight w:val="red"/>
        </w:rPr>
        <w:t>年</w:t>
      </w:r>
      <w:r>
        <w:rPr>
          <w:rFonts w:hint="eastAsia" w:ascii="仿宋" w:hAnsi="仿宋" w:eastAsia="仿宋"/>
          <w:sz w:val="32"/>
          <w:szCs w:val="32"/>
          <w:highlight w:val="red"/>
          <w:lang w:val="en-US" w:eastAsia="zh-CN"/>
        </w:rPr>
        <w:t>10</w:t>
      </w:r>
      <w:r>
        <w:rPr>
          <w:rFonts w:hint="eastAsia" w:ascii="仿宋" w:hAnsi="仿宋" w:eastAsia="仿宋"/>
          <w:sz w:val="32"/>
          <w:szCs w:val="32"/>
          <w:highlight w:val="red"/>
        </w:rPr>
        <w:t>月至202</w:t>
      </w:r>
      <w:r>
        <w:rPr>
          <w:rFonts w:hint="eastAsia" w:ascii="仿宋" w:hAnsi="仿宋" w:eastAsia="仿宋"/>
          <w:sz w:val="32"/>
          <w:szCs w:val="32"/>
          <w:highlight w:val="red"/>
          <w:lang w:val="en-US" w:eastAsia="zh-CN"/>
        </w:rPr>
        <w:t>5</w:t>
      </w:r>
      <w:r>
        <w:rPr>
          <w:rFonts w:hint="eastAsia" w:ascii="仿宋" w:hAnsi="仿宋" w:eastAsia="仿宋"/>
          <w:sz w:val="32"/>
          <w:szCs w:val="32"/>
          <w:highlight w:val="red"/>
        </w:rPr>
        <w:t>年</w:t>
      </w:r>
      <w:r>
        <w:rPr>
          <w:rFonts w:hint="eastAsia" w:ascii="仿宋" w:hAnsi="仿宋" w:eastAsia="仿宋"/>
          <w:sz w:val="32"/>
          <w:szCs w:val="32"/>
          <w:highlight w:val="red"/>
          <w:lang w:val="en-US" w:eastAsia="zh-CN"/>
        </w:rPr>
        <w:t>11</w:t>
      </w:r>
      <w:r>
        <w:rPr>
          <w:rFonts w:hint="eastAsia" w:ascii="仿宋" w:hAnsi="仿宋" w:eastAsia="仿宋"/>
          <w:sz w:val="32"/>
          <w:szCs w:val="32"/>
          <w:highlight w:val="red"/>
        </w:rPr>
        <w:t>月，标准征求意见稿在辽宁省</w:t>
      </w:r>
      <w:r>
        <w:rPr>
          <w:rFonts w:hint="eastAsia" w:ascii="仿宋" w:hAnsi="仿宋" w:eastAsia="仿宋"/>
          <w:sz w:val="32"/>
          <w:szCs w:val="32"/>
          <w:highlight w:val="red"/>
          <w:lang w:val="en-US" w:eastAsia="zh-CN"/>
        </w:rPr>
        <w:t>疾控系统</w:t>
      </w:r>
      <w:r>
        <w:rPr>
          <w:rFonts w:hint="eastAsia" w:ascii="仿宋" w:hAnsi="仿宋" w:eastAsia="仿宋"/>
          <w:sz w:val="32"/>
          <w:szCs w:val="32"/>
          <w:highlight w:val="red"/>
        </w:rPr>
        <w:t>征求相关单位意见。经过一个月的时间，共收到</w:t>
      </w:r>
      <w:r>
        <w:rPr>
          <w:rFonts w:hint="eastAsia" w:ascii="仿宋" w:hAnsi="仿宋" w:eastAsia="仿宋"/>
          <w:sz w:val="32"/>
          <w:szCs w:val="32"/>
          <w:highlight w:val="red"/>
          <w:lang w:val="en-US" w:eastAsia="zh-CN"/>
        </w:rPr>
        <w:t>xx</w:t>
      </w:r>
      <w:r>
        <w:rPr>
          <w:rFonts w:hint="eastAsia" w:ascii="仿宋" w:hAnsi="仿宋" w:eastAsia="仿宋"/>
          <w:sz w:val="32"/>
          <w:szCs w:val="32"/>
          <w:highlight w:val="red"/>
        </w:rPr>
        <w:t>意见表，根据反馈的意见建议，进行归纳汇总，形成地方标准征求意见汇总表（详见附表），共计</w:t>
      </w:r>
      <w:r>
        <w:rPr>
          <w:rFonts w:hint="eastAsia" w:ascii="仿宋" w:hAnsi="仿宋" w:eastAsia="仿宋"/>
          <w:sz w:val="32"/>
          <w:szCs w:val="32"/>
          <w:highlight w:val="red"/>
          <w:lang w:val="en-US" w:eastAsia="zh-CN"/>
        </w:rPr>
        <w:t>xx</w:t>
      </w:r>
      <w:r>
        <w:rPr>
          <w:rFonts w:hint="eastAsia" w:ascii="仿宋" w:hAnsi="仿宋" w:eastAsia="仿宋"/>
          <w:sz w:val="32"/>
          <w:szCs w:val="32"/>
          <w:highlight w:val="red"/>
        </w:rPr>
        <w:t>条修改意见，经过审慎的分析研究，采纳了</w:t>
      </w:r>
      <w:r>
        <w:rPr>
          <w:rFonts w:hint="eastAsia" w:ascii="仿宋" w:hAnsi="仿宋" w:eastAsia="仿宋"/>
          <w:sz w:val="32"/>
          <w:szCs w:val="32"/>
          <w:highlight w:val="red"/>
          <w:lang w:val="en-US" w:eastAsia="zh-CN"/>
        </w:rPr>
        <w:t>xx</w:t>
      </w:r>
      <w:r>
        <w:rPr>
          <w:rFonts w:hint="eastAsia" w:ascii="仿宋" w:hAnsi="仿宋" w:eastAsia="仿宋"/>
          <w:sz w:val="32"/>
          <w:szCs w:val="32"/>
          <w:highlight w:val="red"/>
        </w:rPr>
        <w:t>条意见，未采纳</w:t>
      </w:r>
      <w:r>
        <w:rPr>
          <w:rFonts w:hint="eastAsia" w:ascii="仿宋" w:hAnsi="仿宋" w:eastAsia="仿宋"/>
          <w:sz w:val="32"/>
          <w:szCs w:val="32"/>
          <w:highlight w:val="red"/>
          <w:lang w:val="en-US" w:eastAsia="zh-CN"/>
        </w:rPr>
        <w:t>xx</w:t>
      </w:r>
      <w:r>
        <w:rPr>
          <w:rFonts w:hint="eastAsia" w:ascii="仿宋" w:hAnsi="仿宋" w:eastAsia="仿宋"/>
          <w:sz w:val="32"/>
          <w:szCs w:val="32"/>
          <w:highlight w:val="red"/>
        </w:rPr>
        <w:t>条意见，最终形成了标准送审稿。</w:t>
      </w:r>
    </w:p>
    <w:p w14:paraId="45E37CEC">
      <w:pPr>
        <w:pStyle w:val="6"/>
        <w:ind w:left="720" w:firstLine="0" w:firstLineChars="0"/>
        <w:rPr>
          <w:rFonts w:hint="eastAsia" w:ascii="黑体" w:eastAsia="黑体"/>
          <w:sz w:val="32"/>
          <w:szCs w:val="32"/>
        </w:rPr>
      </w:pPr>
      <w:r>
        <w:rPr>
          <w:rFonts w:hint="eastAsia" w:ascii="黑体" w:eastAsia="黑体"/>
          <w:sz w:val="32"/>
          <w:szCs w:val="32"/>
        </w:rPr>
        <w:t>四、标准编制原则和主要内容的依据</w:t>
      </w:r>
    </w:p>
    <w:p w14:paraId="1C8AFAD9">
      <w:pPr>
        <w:pStyle w:val="6"/>
        <w:ind w:left="720" w:firstLine="0" w:firstLineChars="0"/>
        <w:rPr>
          <w:rFonts w:hint="eastAsia" w:ascii="黑体" w:eastAsia="黑体"/>
          <w:sz w:val="32"/>
          <w:szCs w:val="32"/>
        </w:rPr>
      </w:pPr>
      <w:r>
        <w:rPr>
          <w:rFonts w:hint="eastAsia" w:ascii="黑体" w:eastAsia="黑体"/>
          <w:sz w:val="32"/>
          <w:szCs w:val="32"/>
        </w:rPr>
        <w:t>（一）标准编制原则</w:t>
      </w:r>
    </w:p>
    <w:p w14:paraId="0D4F6FE0">
      <w:pPr>
        <w:pStyle w:val="6"/>
        <w:ind w:firstLine="640"/>
        <w:rPr>
          <w:rFonts w:hint="eastAsia" w:ascii="仿宋" w:hAnsi="仿宋" w:eastAsia="仿宋" w:cs="宋体"/>
          <w:sz w:val="32"/>
          <w:szCs w:val="32"/>
        </w:rPr>
      </w:pPr>
      <w:r>
        <w:rPr>
          <w:rFonts w:hint="eastAsia" w:ascii="仿宋" w:hAnsi="仿宋" w:eastAsia="仿宋"/>
          <w:sz w:val="32"/>
          <w:szCs w:val="32"/>
        </w:rPr>
        <w:t>（1）</w:t>
      </w:r>
      <w:r>
        <w:rPr>
          <w:rFonts w:hint="eastAsia" w:ascii="仿宋" w:hAnsi="仿宋" w:eastAsia="仿宋" w:cs="宋体"/>
          <w:sz w:val="32"/>
          <w:szCs w:val="32"/>
        </w:rPr>
        <w:t>规范性。该标准的制定，严格按照</w:t>
      </w:r>
      <w:r>
        <w:rPr>
          <w:rFonts w:ascii="仿宋" w:hAnsi="仿宋" w:eastAsia="仿宋"/>
          <w:sz w:val="32"/>
          <w:szCs w:val="32"/>
        </w:rPr>
        <w:t xml:space="preserve"> GB/T</w:t>
      </w:r>
      <w:r>
        <w:rPr>
          <w:rFonts w:hint="eastAsia" w:ascii="仿宋" w:hAnsi="仿宋" w:eastAsia="仿宋"/>
          <w:sz w:val="32"/>
          <w:szCs w:val="32"/>
        </w:rPr>
        <w:t xml:space="preserve"> </w:t>
      </w:r>
      <w:r>
        <w:rPr>
          <w:rFonts w:ascii="仿宋" w:hAnsi="仿宋" w:eastAsia="仿宋"/>
          <w:sz w:val="32"/>
          <w:szCs w:val="32"/>
        </w:rPr>
        <w:t>1.1-20</w:t>
      </w:r>
      <w:r>
        <w:rPr>
          <w:rFonts w:hint="eastAsia" w:ascii="仿宋" w:hAnsi="仿宋" w:eastAsia="仿宋"/>
          <w:sz w:val="32"/>
          <w:szCs w:val="32"/>
          <w:lang w:val="en-US" w:eastAsia="zh-CN"/>
        </w:rPr>
        <w:t>20</w:t>
      </w:r>
      <w:r>
        <w:rPr>
          <w:rFonts w:hint="eastAsia" w:ascii="仿宋" w:hAnsi="仿宋" w:eastAsia="仿宋" w:cs="宋体"/>
          <w:sz w:val="32"/>
          <w:szCs w:val="32"/>
        </w:rPr>
        <w:t>《标准化工作导则第</w:t>
      </w:r>
      <w:r>
        <w:rPr>
          <w:rFonts w:ascii="仿宋" w:hAnsi="仿宋" w:eastAsia="仿宋"/>
          <w:sz w:val="32"/>
          <w:szCs w:val="32"/>
        </w:rPr>
        <w:t xml:space="preserve"> 1 </w:t>
      </w:r>
      <w:r>
        <w:rPr>
          <w:rFonts w:hint="eastAsia" w:ascii="仿宋" w:hAnsi="仿宋" w:eastAsia="仿宋" w:cs="宋体"/>
          <w:sz w:val="32"/>
          <w:szCs w:val="32"/>
        </w:rPr>
        <w:t>部分：标准的结构和编写》的要求和规定编写本标准内容。标准文本简明扼要，文字表述准确、简明、易懂、结构合理、层次分明、逻辑严谨。</w:t>
      </w:r>
    </w:p>
    <w:p w14:paraId="1705E549">
      <w:pPr>
        <w:pStyle w:val="6"/>
        <w:ind w:firstLine="640"/>
        <w:rPr>
          <w:rFonts w:hint="eastAsia" w:ascii="仿宋" w:hAnsi="仿宋" w:eastAsia="仿宋"/>
          <w:sz w:val="32"/>
          <w:szCs w:val="32"/>
        </w:rPr>
      </w:pPr>
      <w:r>
        <w:rPr>
          <w:rFonts w:hint="eastAsia" w:ascii="仿宋" w:hAnsi="仿宋" w:eastAsia="仿宋"/>
          <w:sz w:val="32"/>
          <w:szCs w:val="32"/>
        </w:rPr>
        <w:t>（2）</w:t>
      </w:r>
      <w:r>
        <w:rPr>
          <w:rFonts w:hint="eastAsia" w:ascii="仿宋" w:hAnsi="仿宋" w:eastAsia="仿宋" w:cs="宋体"/>
          <w:sz w:val="32"/>
          <w:szCs w:val="32"/>
        </w:rPr>
        <w:t>协调性。该标准的编写遵循国家和行业有关卫生管理方面的方针政策和法规制度，与相关法律法规、国家标准、行业标准相协调一致。</w:t>
      </w:r>
    </w:p>
    <w:p w14:paraId="6912BE06">
      <w:pPr>
        <w:pStyle w:val="6"/>
        <w:ind w:firstLine="640"/>
        <w:rPr>
          <w:rFonts w:hint="eastAsia" w:ascii="仿宋" w:hAnsi="仿宋" w:eastAsia="仿宋"/>
          <w:sz w:val="32"/>
          <w:szCs w:val="32"/>
        </w:rPr>
      </w:pPr>
      <w:r>
        <w:rPr>
          <w:rFonts w:hint="eastAsia" w:ascii="仿宋" w:hAnsi="仿宋" w:eastAsia="仿宋"/>
          <w:sz w:val="32"/>
          <w:szCs w:val="32"/>
        </w:rPr>
        <w:t>（3）</w:t>
      </w:r>
      <w:r>
        <w:rPr>
          <w:rFonts w:hint="eastAsia" w:ascii="仿宋" w:hAnsi="仿宋" w:eastAsia="仿宋" w:cs="宋体"/>
          <w:sz w:val="32"/>
          <w:szCs w:val="32"/>
        </w:rPr>
        <w:t>科学性。该标准内容经过深入细致的研讨分析，符合目前我省公共场所卫生管理的现状。获得的资料和数据经过反复论证，量化指标科学合理。</w:t>
      </w:r>
    </w:p>
    <w:p w14:paraId="4DA5BF01">
      <w:pPr>
        <w:pStyle w:val="6"/>
        <w:ind w:firstLine="640"/>
        <w:rPr>
          <w:rFonts w:hint="eastAsia" w:ascii="仿宋" w:hAnsi="仿宋" w:eastAsia="仿宋" w:cs="宋体"/>
          <w:sz w:val="32"/>
          <w:szCs w:val="32"/>
        </w:rPr>
      </w:pPr>
      <w:r>
        <w:rPr>
          <w:rFonts w:hint="eastAsia" w:ascii="仿宋" w:hAnsi="仿宋" w:eastAsia="仿宋"/>
          <w:sz w:val="32"/>
          <w:szCs w:val="32"/>
        </w:rPr>
        <w:t>（4）</w:t>
      </w:r>
      <w:r>
        <w:rPr>
          <w:rFonts w:hint="eastAsia" w:ascii="仿宋" w:hAnsi="仿宋" w:eastAsia="仿宋" w:cs="宋体"/>
          <w:sz w:val="32"/>
          <w:szCs w:val="32"/>
        </w:rPr>
        <w:t>针对性。该标准针对住宿业给出</w:t>
      </w:r>
      <w:r>
        <w:rPr>
          <w:rFonts w:hint="eastAsia" w:ascii="仿宋" w:hAnsi="仿宋" w:eastAsia="仿宋" w:cs="宋体"/>
          <w:sz w:val="32"/>
          <w:szCs w:val="32"/>
          <w:lang w:val="en-US" w:eastAsia="zh-CN"/>
        </w:rPr>
        <w:t>消毒</w:t>
      </w:r>
      <w:r>
        <w:rPr>
          <w:rFonts w:hint="eastAsia" w:ascii="仿宋" w:hAnsi="仿宋" w:eastAsia="仿宋" w:cs="宋体"/>
          <w:sz w:val="32"/>
          <w:szCs w:val="32"/>
        </w:rPr>
        <w:t>卫生指标，对住宿业</w:t>
      </w:r>
      <w:r>
        <w:rPr>
          <w:rFonts w:hint="eastAsia" w:ascii="仿宋" w:hAnsi="仿宋" w:eastAsia="仿宋" w:cs="宋体"/>
          <w:sz w:val="32"/>
          <w:szCs w:val="32"/>
          <w:lang w:val="en-US" w:eastAsia="zh-CN"/>
        </w:rPr>
        <w:t>消毒</w:t>
      </w:r>
      <w:r>
        <w:rPr>
          <w:rFonts w:hint="eastAsia" w:ascii="仿宋" w:hAnsi="仿宋" w:eastAsia="仿宋" w:cs="宋体"/>
          <w:sz w:val="32"/>
          <w:szCs w:val="32"/>
        </w:rPr>
        <w:t>卫生管理的指导作用强，能够切实有效地提高行业管理水平。</w:t>
      </w:r>
    </w:p>
    <w:p w14:paraId="1995ECC7">
      <w:pPr>
        <w:pStyle w:val="6"/>
        <w:ind w:firstLine="640"/>
        <w:rPr>
          <w:rFonts w:hint="eastAsia" w:ascii="仿宋" w:hAnsi="仿宋" w:eastAsia="仿宋" w:cs="宋体"/>
          <w:sz w:val="32"/>
          <w:szCs w:val="32"/>
        </w:rPr>
      </w:pPr>
      <w:r>
        <w:rPr>
          <w:rFonts w:hint="eastAsia" w:ascii="仿宋" w:hAnsi="仿宋" w:eastAsia="仿宋" w:cs="宋体"/>
          <w:sz w:val="32"/>
          <w:szCs w:val="32"/>
        </w:rPr>
        <w:t>（5）实用性。本标准实际操作方法方便可靠，便于实施操作，能够满足辽宁省各级</w:t>
      </w:r>
      <w:r>
        <w:rPr>
          <w:rFonts w:hint="eastAsia" w:ascii="仿宋" w:hAnsi="仿宋" w:eastAsia="仿宋" w:cs="宋体"/>
          <w:sz w:val="32"/>
          <w:szCs w:val="32"/>
          <w:lang w:val="en-US" w:eastAsia="zh-CN"/>
        </w:rPr>
        <w:t>住宿业开展消毒</w:t>
      </w:r>
      <w:r>
        <w:rPr>
          <w:rFonts w:hint="eastAsia" w:ascii="仿宋" w:hAnsi="仿宋" w:eastAsia="仿宋" w:cs="宋体"/>
          <w:sz w:val="32"/>
          <w:szCs w:val="32"/>
        </w:rPr>
        <w:t>工作的实际要求。</w:t>
      </w:r>
    </w:p>
    <w:p w14:paraId="3418E4A7">
      <w:pPr>
        <w:pStyle w:val="6"/>
        <w:ind w:left="540" w:firstLine="0" w:firstLineChars="0"/>
        <w:rPr>
          <w:rFonts w:hint="eastAsia" w:ascii="黑体" w:eastAsia="黑体"/>
          <w:color w:val="auto"/>
          <w:sz w:val="32"/>
          <w:szCs w:val="32"/>
        </w:rPr>
      </w:pPr>
      <w:r>
        <w:rPr>
          <w:rFonts w:hint="eastAsia" w:ascii="黑体" w:eastAsia="黑体"/>
          <w:color w:val="auto"/>
          <w:sz w:val="32"/>
          <w:szCs w:val="32"/>
        </w:rPr>
        <w:t>（二）标准主要内容的依据</w:t>
      </w:r>
    </w:p>
    <w:p w14:paraId="76512E74">
      <w:pPr>
        <w:pStyle w:val="6"/>
        <w:ind w:firstLine="640"/>
        <w:rPr>
          <w:rFonts w:hint="eastAsia" w:ascii="仿宋_GB2312" w:eastAsia="仿宋_GB2312"/>
          <w:sz w:val="32"/>
          <w:szCs w:val="32"/>
        </w:rPr>
      </w:pPr>
      <w:r>
        <w:rPr>
          <w:rFonts w:hint="eastAsia" w:ascii="仿宋_GB2312" w:eastAsia="仿宋_GB2312"/>
          <w:sz w:val="32"/>
          <w:szCs w:val="32"/>
          <w:lang w:val="en-US" w:eastAsia="zh-CN"/>
        </w:rPr>
        <w:t>本标准制定以《公共场所卫生管理条例》（国务院国发〔1987〕24 号）、《公共场所卫生管理条例实施细则》（卫生部令第 80 号）、《住宿业卫生规范》（卫监督发〔2007〕221 号）、《消毒技术规范（2002 年版）》（卫法监发〔2002〕282 号）等法律、法规及规范性文件为依据。结合辽宁省住宿业公共场所卫生消毒管理实践、经营单位操作现状与卫生监督实际需求，经充分调查研究与技术验证，形成《住宿业公共场所卫生消毒技术规范》。标准内容包括：标准名称、范围、规范性引用文件、术语和定义、卫生管理要求、卫生质量要求、常见消毒对象的消毒方法、采样及检验方法、附录。</w:t>
      </w:r>
    </w:p>
    <w:p w14:paraId="56096EBD">
      <w:pPr>
        <w:pStyle w:val="6"/>
        <w:ind w:firstLine="640"/>
        <w:rPr>
          <w:rFonts w:hint="eastAsia" w:ascii="仿宋" w:hAnsi="仿宋" w:eastAsia="仿宋"/>
          <w:color w:val="auto"/>
          <w:sz w:val="32"/>
          <w:szCs w:val="32"/>
        </w:rPr>
      </w:pPr>
      <w:r>
        <w:rPr>
          <w:rFonts w:hint="eastAsia" w:ascii="仿宋" w:hAnsi="仿宋" w:eastAsia="仿宋"/>
          <w:color w:val="auto"/>
          <w:sz w:val="32"/>
          <w:szCs w:val="32"/>
        </w:rPr>
        <w:t>1、标准的名称</w:t>
      </w:r>
    </w:p>
    <w:p w14:paraId="4E958A09">
      <w:pPr>
        <w:pStyle w:val="6"/>
        <w:ind w:firstLine="640"/>
        <w:rPr>
          <w:rFonts w:hint="eastAsia" w:ascii="仿宋" w:hAnsi="仿宋" w:eastAsia="仿宋"/>
          <w:color w:val="FF0000"/>
          <w:sz w:val="32"/>
          <w:szCs w:val="32"/>
        </w:rPr>
      </w:pPr>
      <w:r>
        <w:rPr>
          <w:rFonts w:hint="eastAsia" w:ascii="仿宋_GB2312" w:eastAsia="仿宋_GB2312"/>
          <w:sz w:val="32"/>
          <w:szCs w:val="32"/>
          <w:lang w:val="en-US" w:eastAsia="zh-CN"/>
        </w:rPr>
        <w:t>本标准名称参照国家卫生健康委《住宿场所卫生规范》、《公共场所卫生管理规范》、《公共场所卫生指标及限值要求》和《消毒技术规范》等文件，结合辽宁省住宿业消毒工作定位，确定名称为《住宿业公共场所卫生消毒技术规范》，清晰界定适用领域、核心内容与地域属性。</w:t>
      </w:r>
    </w:p>
    <w:p w14:paraId="45B02A56">
      <w:pPr>
        <w:pStyle w:val="6"/>
        <w:spacing w:line="560" w:lineRule="exact"/>
        <w:ind w:firstLine="640"/>
        <w:rPr>
          <w:rFonts w:hint="eastAsia" w:ascii="仿宋" w:hAnsi="仿宋" w:eastAsia="仿宋"/>
          <w:color w:val="auto"/>
          <w:sz w:val="32"/>
          <w:szCs w:val="32"/>
        </w:rPr>
      </w:pPr>
      <w:r>
        <w:rPr>
          <w:rFonts w:hint="eastAsia" w:ascii="仿宋" w:hAnsi="仿宋" w:eastAsia="仿宋"/>
          <w:color w:val="auto"/>
          <w:sz w:val="32"/>
          <w:szCs w:val="32"/>
        </w:rPr>
        <w:t>2、术语和定义</w:t>
      </w:r>
    </w:p>
    <w:p w14:paraId="2E31F3FB">
      <w:pPr>
        <w:pStyle w:val="6"/>
        <w:ind w:firstLine="640"/>
        <w:rPr>
          <w:rFonts w:hint="eastAsia" w:ascii="仿宋" w:hAnsi="仿宋" w:eastAsia="仿宋"/>
          <w:color w:val="FF0000"/>
          <w:sz w:val="32"/>
          <w:szCs w:val="32"/>
        </w:rPr>
      </w:pPr>
      <w:r>
        <w:rPr>
          <w:rFonts w:hint="eastAsia" w:ascii="仿宋_GB2312" w:eastAsia="仿宋_GB2312"/>
          <w:sz w:val="32"/>
          <w:szCs w:val="32"/>
          <w:lang w:val="en-US" w:eastAsia="zh-CN"/>
        </w:rPr>
        <w:t>标准中术语和定义充分结合住宿场所卫生消毒全流程管理需求，统一行业理解与执行口径。主要依据WS/T 466-2014《消毒专业名词术语》、国家公共场所相关规范，对公共场所、公共用品用具、消毒、预防性消毒、疫源地消毒、消毒产品等核心术语进行明确界定，实现传统实践与标准化原则相统一。</w:t>
      </w:r>
    </w:p>
    <w:p w14:paraId="5FA49965">
      <w:pPr>
        <w:pStyle w:val="6"/>
        <w:ind w:firstLine="640"/>
        <w:rPr>
          <w:rFonts w:hint="eastAsia" w:ascii="仿宋" w:hAnsi="仿宋" w:eastAsia="仿宋"/>
          <w:color w:val="auto"/>
          <w:sz w:val="32"/>
          <w:szCs w:val="32"/>
        </w:rPr>
      </w:pPr>
      <w:r>
        <w:rPr>
          <w:rFonts w:hint="eastAsia" w:ascii="仿宋" w:hAnsi="仿宋" w:eastAsia="仿宋"/>
          <w:color w:val="auto"/>
          <w:sz w:val="32"/>
          <w:szCs w:val="32"/>
        </w:rPr>
        <w:t>3、</w:t>
      </w:r>
      <w:r>
        <w:rPr>
          <w:rFonts w:hint="eastAsia" w:ascii="仿宋" w:hAnsi="仿宋" w:eastAsia="仿宋"/>
          <w:color w:val="auto"/>
          <w:sz w:val="32"/>
          <w:szCs w:val="32"/>
          <w:lang w:val="en-US" w:eastAsia="zh-CN"/>
        </w:rPr>
        <w:t>管理要求制定</w:t>
      </w:r>
      <w:r>
        <w:rPr>
          <w:rFonts w:hint="eastAsia" w:ascii="仿宋" w:hAnsi="仿宋" w:eastAsia="仿宋"/>
          <w:color w:val="auto"/>
          <w:sz w:val="32"/>
          <w:szCs w:val="32"/>
        </w:rPr>
        <w:t>原则</w:t>
      </w:r>
    </w:p>
    <w:p w14:paraId="580F9AE5">
      <w:pPr>
        <w:pStyle w:val="6"/>
        <w:ind w:firstLine="640"/>
        <w:rPr>
          <w:rFonts w:hint="eastAsia" w:ascii="仿宋_GB2312" w:eastAsia="仿宋_GB2312"/>
          <w:sz w:val="32"/>
          <w:szCs w:val="32"/>
        </w:rPr>
      </w:pPr>
      <w:r>
        <w:rPr>
          <w:rFonts w:hint="eastAsia" w:ascii="仿宋_GB2312" w:eastAsia="仿宋_GB2312"/>
          <w:sz w:val="32"/>
          <w:szCs w:val="32"/>
        </w:rPr>
        <w:t>主体责任原则：明确法定代表人/负责人为卫生安全第一责任人，建立卫生管理部门/专（兼）职管理人员、卫生管理制度、应急预案，落实全流程管控。</w:t>
      </w:r>
    </w:p>
    <w:p w14:paraId="6B3B2DD2">
      <w:pPr>
        <w:pStyle w:val="6"/>
        <w:ind w:firstLine="640"/>
        <w:rPr>
          <w:rFonts w:hint="eastAsia" w:ascii="仿宋_GB2312" w:eastAsia="仿宋_GB2312"/>
          <w:sz w:val="32"/>
          <w:szCs w:val="32"/>
        </w:rPr>
      </w:pPr>
      <w:r>
        <w:rPr>
          <w:rFonts w:hint="eastAsia" w:ascii="仿宋_GB2312" w:eastAsia="仿宋_GB2312"/>
          <w:sz w:val="32"/>
          <w:szCs w:val="32"/>
        </w:rPr>
        <w:t>设施适配原则：消毒间、清洗消毒设施、保洁设施与经营规模匹配，明确面积、材质、通风、标识、功能分区等要求。</w:t>
      </w:r>
    </w:p>
    <w:p w14:paraId="3A3070AA">
      <w:pPr>
        <w:pStyle w:val="6"/>
        <w:ind w:firstLine="640"/>
        <w:rPr>
          <w:rFonts w:hint="eastAsia" w:ascii="仿宋_GB2312" w:eastAsia="仿宋_GB2312"/>
          <w:sz w:val="32"/>
          <w:szCs w:val="32"/>
        </w:rPr>
      </w:pPr>
      <w:r>
        <w:rPr>
          <w:rFonts w:hint="eastAsia" w:ascii="仿宋_GB2312" w:eastAsia="仿宋_GB2312"/>
          <w:sz w:val="32"/>
          <w:szCs w:val="32"/>
        </w:rPr>
        <w:t>安全操作原则：消毒产品索证、专人管理、专区存放；消毒作业规范个人防护，遵循清洁为主、预防性消毒为辅、科学安全适度原则。</w:t>
      </w:r>
    </w:p>
    <w:p w14:paraId="32769B6D">
      <w:pPr>
        <w:pStyle w:val="6"/>
        <w:ind w:firstLine="640"/>
        <w:rPr>
          <w:rFonts w:hint="eastAsia" w:ascii="仿宋" w:hAnsi="仿宋" w:eastAsia="仿宋"/>
          <w:color w:val="FF0000"/>
          <w:sz w:val="32"/>
          <w:szCs w:val="32"/>
        </w:rPr>
      </w:pPr>
      <w:r>
        <w:rPr>
          <w:rFonts w:hint="eastAsia" w:ascii="仿宋_GB2312" w:eastAsia="仿宋_GB2312"/>
          <w:sz w:val="32"/>
          <w:szCs w:val="32"/>
        </w:rPr>
        <w:t>病媒生物防制原则：结合辽宁地域特点制定防制计划，定期维护设施，消除病媒生物滋生地。</w:t>
      </w:r>
    </w:p>
    <w:p w14:paraId="72C0F574">
      <w:pPr>
        <w:pStyle w:val="6"/>
        <w:ind w:firstLine="640"/>
        <w:rPr>
          <w:rFonts w:hint="eastAsia" w:ascii="仿宋" w:hAnsi="仿宋" w:eastAsia="仿宋"/>
          <w:color w:val="auto"/>
          <w:sz w:val="32"/>
          <w:szCs w:val="32"/>
        </w:rPr>
      </w:pPr>
      <w:r>
        <w:rPr>
          <w:rFonts w:hint="eastAsia" w:ascii="仿宋" w:hAnsi="仿宋" w:eastAsia="仿宋"/>
          <w:color w:val="auto"/>
          <w:sz w:val="32"/>
          <w:szCs w:val="32"/>
        </w:rPr>
        <w:t>4、</w:t>
      </w:r>
      <w:r>
        <w:rPr>
          <w:rFonts w:hint="eastAsia" w:ascii="仿宋" w:hAnsi="仿宋" w:eastAsia="仿宋"/>
          <w:color w:val="auto"/>
          <w:sz w:val="32"/>
          <w:szCs w:val="32"/>
          <w:lang w:val="en-US" w:eastAsia="zh-CN"/>
        </w:rPr>
        <w:t>卫生质量要求</w:t>
      </w:r>
      <w:r>
        <w:rPr>
          <w:rFonts w:hint="eastAsia" w:ascii="仿宋" w:hAnsi="仿宋" w:eastAsia="仿宋"/>
          <w:color w:val="auto"/>
          <w:sz w:val="32"/>
          <w:szCs w:val="32"/>
        </w:rPr>
        <w:t>内容</w:t>
      </w:r>
    </w:p>
    <w:p w14:paraId="3BB287CF">
      <w:pPr>
        <w:pStyle w:val="6"/>
        <w:ind w:firstLine="640"/>
        <w:rPr>
          <w:rFonts w:hint="eastAsia" w:ascii="仿宋_GB2312" w:eastAsia="仿宋_GB2312"/>
          <w:sz w:val="32"/>
          <w:szCs w:val="32"/>
        </w:rPr>
      </w:pPr>
      <w:r>
        <w:rPr>
          <w:rFonts w:hint="eastAsia" w:ascii="仿宋_GB2312" w:eastAsia="仿宋_GB2312"/>
          <w:sz w:val="32"/>
          <w:szCs w:val="32"/>
          <w:lang w:val="en-US" w:eastAsia="zh-CN"/>
        </w:rPr>
        <w:t>本部分为标准核心内容。依据GB 37488《公共场所卫生指标及限值要求》，结合住宿场所高频接触物品风险等级，明确室内空气、杯具、棉织品、洁具、鞋类、其他用品用具的微生物限值（细菌总数、大肠菌群、金黄色葡萄球菌、真菌总数），量化消毒效果判定标准，为经营单位自检、卫生监督检测提供统一依据。</w:t>
      </w:r>
    </w:p>
    <w:p w14:paraId="12C2A349">
      <w:pPr>
        <w:pStyle w:val="6"/>
        <w:ind w:firstLine="640"/>
        <w:rPr>
          <w:rFonts w:hint="default" w:ascii="仿宋" w:hAnsi="仿宋" w:eastAsia="仿宋"/>
          <w:color w:val="auto"/>
          <w:sz w:val="32"/>
          <w:szCs w:val="32"/>
          <w:lang w:val="en-US" w:eastAsia="zh-CN"/>
        </w:rPr>
      </w:pPr>
      <w:r>
        <w:rPr>
          <w:rFonts w:hint="eastAsia" w:ascii="仿宋" w:hAnsi="仿宋" w:eastAsia="仿宋"/>
          <w:color w:val="auto"/>
          <w:sz w:val="32"/>
          <w:szCs w:val="32"/>
        </w:rPr>
        <w:t>5、</w:t>
      </w:r>
      <w:r>
        <w:rPr>
          <w:rFonts w:hint="eastAsia" w:ascii="仿宋" w:hAnsi="仿宋" w:eastAsia="仿宋"/>
          <w:color w:val="auto"/>
          <w:sz w:val="32"/>
          <w:szCs w:val="32"/>
          <w:lang w:val="en-US" w:eastAsia="zh-CN"/>
        </w:rPr>
        <w:t>常见的消毒对象的消毒方法</w:t>
      </w:r>
    </w:p>
    <w:p w14:paraId="3EC7FB2F">
      <w:pPr>
        <w:pStyle w:val="6"/>
        <w:ind w:firstLine="640"/>
        <w:rPr>
          <w:rFonts w:hint="eastAsia" w:ascii="仿宋_GB2312" w:eastAsia="仿宋_GB2312"/>
          <w:sz w:val="32"/>
          <w:szCs w:val="32"/>
        </w:rPr>
      </w:pPr>
      <w:r>
        <w:rPr>
          <w:rFonts w:hint="eastAsia" w:ascii="仿宋_GB2312" w:eastAsia="仿宋_GB2312"/>
          <w:sz w:val="32"/>
          <w:szCs w:val="32"/>
          <w:lang w:val="en-US" w:eastAsia="zh-CN"/>
        </w:rPr>
        <w:t>本部分为标准关键技术环节，基于辽宁省住宿业日常运营与传染病防控实践提炼形成。</w:t>
      </w:r>
    </w:p>
    <w:p w14:paraId="50269415">
      <w:pPr>
        <w:pStyle w:val="6"/>
        <w:ind w:firstLine="640"/>
        <w:rPr>
          <w:rFonts w:hint="eastAsia" w:ascii="仿宋_GB2312" w:eastAsia="仿宋_GB2312"/>
          <w:sz w:val="32"/>
          <w:szCs w:val="32"/>
        </w:rPr>
      </w:pPr>
      <w:r>
        <w:rPr>
          <w:rFonts w:hint="eastAsia" w:ascii="仿宋_GB2312" w:eastAsia="仿宋_GB2312"/>
          <w:sz w:val="32"/>
          <w:szCs w:val="32"/>
        </w:rPr>
        <w:t>分预防性消毒、疫源地消毒两类场景；</w:t>
      </w:r>
    </w:p>
    <w:p w14:paraId="3130D67F">
      <w:pPr>
        <w:pStyle w:val="6"/>
        <w:ind w:firstLine="640"/>
        <w:rPr>
          <w:rFonts w:hint="eastAsia" w:ascii="仿宋_GB2312" w:eastAsia="仿宋_GB2312"/>
          <w:sz w:val="32"/>
          <w:szCs w:val="32"/>
        </w:rPr>
      </w:pPr>
      <w:r>
        <w:rPr>
          <w:rFonts w:hint="eastAsia" w:ascii="仿宋_GB2312" w:eastAsia="仿宋_GB2312"/>
          <w:sz w:val="32"/>
          <w:szCs w:val="32"/>
        </w:rPr>
        <w:t>明确室内空气、地面及物体表面、布草类/拖鞋、手、餐（饮）具、垃圾存放点的消毒方式、药剂浓度、作用时间、操作流程；</w:t>
      </w:r>
    </w:p>
    <w:p w14:paraId="32FD44B9">
      <w:pPr>
        <w:pStyle w:val="6"/>
        <w:ind w:firstLine="640"/>
        <w:rPr>
          <w:rFonts w:hint="eastAsia" w:ascii="仿宋_GB2312" w:eastAsia="仿宋_GB2312"/>
          <w:sz w:val="32"/>
          <w:szCs w:val="32"/>
        </w:rPr>
      </w:pPr>
      <w:r>
        <w:rPr>
          <w:rFonts w:hint="eastAsia" w:ascii="仿宋_GB2312" w:eastAsia="仿宋_GB2312"/>
          <w:sz w:val="32"/>
          <w:szCs w:val="32"/>
        </w:rPr>
        <w:t>配套附录 A 规范醇类、含氯、二氧化氯、过氧化物类、含碘、季铵盐类常用消毒剂使用要求，形成完整、可落地的技术操作体系，对基层卫生监</w:t>
      </w:r>
      <w:r>
        <w:rPr>
          <w:rFonts w:hint="eastAsia" w:ascii="仿宋_GB2312" w:eastAsia="仿宋_GB2312"/>
          <w:sz w:val="32"/>
          <w:szCs w:val="32"/>
          <w:lang w:val="en-US" w:eastAsia="zh-CN"/>
        </w:rPr>
        <w:t>管</w:t>
      </w:r>
      <w:r>
        <w:rPr>
          <w:rFonts w:hint="eastAsia" w:ascii="仿宋_GB2312" w:eastAsia="仿宋_GB2312"/>
          <w:sz w:val="32"/>
          <w:szCs w:val="32"/>
        </w:rPr>
        <w:t>、场所实操具有直接指导意义。</w:t>
      </w:r>
    </w:p>
    <w:p w14:paraId="2FCE3266">
      <w:pPr>
        <w:pStyle w:val="6"/>
        <w:numPr>
          <w:ilvl w:val="0"/>
          <w:numId w:val="0"/>
        </w:numPr>
        <w:ind w:firstLine="640" w:firstLineChars="200"/>
        <w:rPr>
          <w:rFonts w:hint="default" w:ascii="仿宋" w:hAnsi="仿宋" w:eastAsia="仿宋"/>
          <w:color w:val="FF0000"/>
          <w:sz w:val="32"/>
          <w:szCs w:val="32"/>
          <w:lang w:val="en-US" w:eastAsia="zh-CN"/>
        </w:rPr>
      </w:pPr>
      <w:r>
        <w:rPr>
          <w:rFonts w:hint="eastAsia" w:ascii="仿宋_GB2312" w:eastAsia="仿宋_GB2312"/>
          <w:sz w:val="32"/>
          <w:szCs w:val="32"/>
          <w:lang w:val="en-US" w:eastAsia="zh-CN"/>
        </w:rPr>
        <w:t>6、采样及检验方法</w:t>
      </w:r>
    </w:p>
    <w:p w14:paraId="22EA8BCA">
      <w:pPr>
        <w:pStyle w:val="6"/>
        <w:ind w:firstLine="640"/>
        <w:rPr>
          <w:rFonts w:hint="eastAsia" w:ascii="仿宋_GB2312" w:eastAsia="仿宋_GB2312"/>
          <w:sz w:val="32"/>
          <w:szCs w:val="32"/>
        </w:rPr>
      </w:pPr>
      <w:r>
        <w:rPr>
          <w:rFonts w:hint="eastAsia" w:ascii="仿宋_GB2312" w:eastAsia="仿宋_GB2312"/>
          <w:sz w:val="32"/>
          <w:szCs w:val="32"/>
          <w:lang w:val="en-US" w:eastAsia="zh-CN"/>
        </w:rPr>
        <w:t>采样及检验统一执行GB/T 18204《公共场所卫生检验方法》，规范室内空气质量、公共用品用具的采样方式、检验流程与结果判定，保障消毒效果评价科学、准确、可比。</w:t>
      </w:r>
    </w:p>
    <w:p w14:paraId="7BC0A868">
      <w:pPr>
        <w:pStyle w:val="6"/>
        <w:ind w:firstLine="640"/>
        <w:rPr>
          <w:rFonts w:hint="eastAsia" w:ascii="黑体" w:eastAsia="黑体"/>
          <w:sz w:val="32"/>
          <w:szCs w:val="32"/>
        </w:rPr>
      </w:pPr>
      <w:r>
        <w:rPr>
          <w:rFonts w:hint="eastAsia" w:ascii="黑体" w:eastAsia="黑体"/>
          <w:sz w:val="32"/>
          <w:szCs w:val="32"/>
        </w:rPr>
        <w:t>五、本标准与有关现行法律、法规和标准的关系</w:t>
      </w:r>
    </w:p>
    <w:p w14:paraId="053892B9">
      <w:pPr>
        <w:pStyle w:val="6"/>
        <w:ind w:firstLine="640"/>
        <w:rPr>
          <w:rFonts w:hint="eastAsia" w:ascii="仿宋_GB2312" w:eastAsia="仿宋_GB2312"/>
          <w:sz w:val="32"/>
          <w:szCs w:val="32"/>
        </w:rPr>
      </w:pPr>
      <w:r>
        <w:rPr>
          <w:rFonts w:hint="eastAsia" w:ascii="仿宋_GB2312" w:eastAsia="仿宋_GB2312"/>
          <w:sz w:val="32"/>
          <w:szCs w:val="32"/>
          <w:lang w:val="en-US" w:eastAsia="zh-CN"/>
        </w:rPr>
        <w:t>本标准依据《中华人民共和国标准化法》、《公共场所卫生管理条例》、《公共场所卫生管理条例实施细则》制定，严格按照GB/T 1.1-2020《标准化工作导则 第 1 部分：标准化文件的结构和起草规则》编制。本标准与GB 37488、GB 14934、GB 15979、GB 19193、WS/T 466、WS/T 698等国家、行业标准完全衔接，立足辽宁省住宿业实际优化技术参数，做到规范性、协调性、科学性、针对性、实用性协调统一，无冲突条款。</w:t>
      </w:r>
    </w:p>
    <w:p w14:paraId="5F2CF8CB">
      <w:pPr>
        <w:pStyle w:val="6"/>
        <w:ind w:firstLine="640"/>
        <w:rPr>
          <w:rFonts w:hint="eastAsia" w:ascii="黑体" w:hAnsi="黑体" w:eastAsia="黑体"/>
          <w:sz w:val="32"/>
          <w:szCs w:val="32"/>
        </w:rPr>
      </w:pPr>
      <w:r>
        <w:rPr>
          <w:rFonts w:hint="eastAsia" w:ascii="黑体" w:hAnsi="黑体" w:eastAsia="黑体"/>
          <w:sz w:val="32"/>
          <w:szCs w:val="32"/>
        </w:rPr>
        <w:t>六、重大分歧意见的处理经过和依据</w:t>
      </w:r>
    </w:p>
    <w:p w14:paraId="6888491E">
      <w:pPr>
        <w:pStyle w:val="6"/>
        <w:ind w:firstLine="640"/>
        <w:rPr>
          <w:rFonts w:hint="eastAsia" w:ascii="仿宋_GB2312" w:eastAsia="仿宋_GB2312"/>
          <w:sz w:val="32"/>
          <w:szCs w:val="32"/>
        </w:rPr>
      </w:pPr>
      <w:r>
        <w:rPr>
          <w:rFonts w:hint="eastAsia" w:ascii="仿宋_GB2312" w:eastAsia="仿宋_GB2312"/>
          <w:sz w:val="32"/>
          <w:szCs w:val="32"/>
          <w:lang w:val="en-US" w:eastAsia="zh-CN"/>
        </w:rPr>
        <w:t>标准起草阶段广泛征求省市县三级疾控机构、卫生监督机构、住宿业经营单位、行业专家意见。对消毒剂浓度、消毒作用时间、设施尺寸等细节建议逐一论证，采纳符合现场操作、安全可行的内容；对分歧意见依据国家消毒规范、公共场所卫生标准协商统一，无重大分歧意见。</w:t>
      </w:r>
    </w:p>
    <w:p w14:paraId="1DA0B236">
      <w:pPr>
        <w:pStyle w:val="6"/>
        <w:ind w:firstLine="640"/>
        <w:rPr>
          <w:rFonts w:hint="eastAsia" w:ascii="黑体" w:hAnsi="黑体" w:eastAsia="黑体"/>
          <w:sz w:val="32"/>
          <w:szCs w:val="32"/>
        </w:rPr>
      </w:pPr>
      <w:r>
        <w:rPr>
          <w:rFonts w:hint="eastAsia" w:ascii="黑体" w:hAnsi="黑体" w:eastAsia="黑体"/>
          <w:sz w:val="32"/>
          <w:szCs w:val="32"/>
        </w:rPr>
        <w:t>七、作为强制性标准或推荐性标准的建议及理由</w:t>
      </w:r>
    </w:p>
    <w:p w14:paraId="1852F97B">
      <w:pPr>
        <w:pStyle w:val="6"/>
        <w:ind w:firstLine="640"/>
        <w:rPr>
          <w:rFonts w:hint="eastAsia" w:ascii="仿宋_GB2312" w:eastAsia="仿宋_GB2312"/>
          <w:sz w:val="32"/>
          <w:szCs w:val="32"/>
        </w:rPr>
      </w:pPr>
      <w:r>
        <w:rPr>
          <w:rFonts w:hint="eastAsia" w:ascii="仿宋_GB2312" w:eastAsia="仿宋_GB2312"/>
          <w:sz w:val="32"/>
          <w:szCs w:val="32"/>
          <w:lang w:val="en-US" w:eastAsia="zh-CN"/>
        </w:rPr>
        <w:t>建议本标准作为辽宁省推荐性地方标准。理由：本标准填补辽宁省住宿业公共场所卫生消毒专项技术标准空白，为经营单位消毒操作、卫生部门监督检测提供统一技术遵循；以引导规范、提升卫生质量、保障公众健康为目的，不增设强制性准入门槛，符合地方标准定位与行业管理实际。</w:t>
      </w:r>
    </w:p>
    <w:p w14:paraId="1E0FD699">
      <w:pPr>
        <w:pStyle w:val="6"/>
        <w:ind w:firstLine="640"/>
        <w:rPr>
          <w:rFonts w:hint="eastAsia" w:ascii="黑体" w:hAnsi="黑体" w:eastAsia="黑体"/>
          <w:sz w:val="32"/>
          <w:szCs w:val="32"/>
        </w:rPr>
      </w:pPr>
      <w:r>
        <w:rPr>
          <w:rFonts w:hint="eastAsia" w:ascii="黑体" w:hAnsi="黑体" w:eastAsia="黑体"/>
          <w:sz w:val="32"/>
          <w:szCs w:val="32"/>
        </w:rPr>
        <w:t>八、贯彻标准的措施建议</w:t>
      </w:r>
    </w:p>
    <w:p w14:paraId="79071EBA">
      <w:pPr>
        <w:pStyle w:val="6"/>
        <w:ind w:firstLine="640"/>
        <w:rPr>
          <w:rFonts w:hint="eastAsia" w:ascii="仿宋_GB2312" w:eastAsia="仿宋_GB2312"/>
          <w:sz w:val="32"/>
          <w:szCs w:val="32"/>
        </w:rPr>
      </w:pPr>
      <w:r>
        <w:rPr>
          <w:rFonts w:hint="eastAsia" w:ascii="仿宋_GB2312" w:eastAsia="仿宋_GB2312"/>
          <w:sz w:val="32"/>
          <w:szCs w:val="32"/>
        </w:rPr>
        <w:t>（一）加强组织协调措施</w:t>
      </w:r>
    </w:p>
    <w:p w14:paraId="6CC7BC55">
      <w:pPr>
        <w:pStyle w:val="6"/>
        <w:ind w:firstLine="640"/>
        <w:rPr>
          <w:rFonts w:hint="eastAsia" w:ascii="仿宋_GB2312" w:eastAsia="仿宋_GB2312"/>
          <w:sz w:val="32"/>
          <w:szCs w:val="32"/>
        </w:rPr>
      </w:pPr>
      <w:r>
        <w:rPr>
          <w:rFonts w:hint="eastAsia" w:ascii="仿宋_GB2312" w:eastAsia="仿宋_GB2312"/>
          <w:sz w:val="32"/>
          <w:szCs w:val="32"/>
          <w:lang w:val="en-US" w:eastAsia="zh-CN"/>
        </w:rPr>
        <w:t>由辽宁省疾病预防控制局、辽宁省疾病预防控制中心牵头，统筹标准宣贯、培训、实施与跟踪评估，引导全省住宿场所、监督机构、检测单位参与标准落地与后续修订。</w:t>
      </w:r>
    </w:p>
    <w:p w14:paraId="270D6A48">
      <w:pPr>
        <w:pStyle w:val="6"/>
        <w:ind w:firstLine="640"/>
        <w:rPr>
          <w:rFonts w:hint="eastAsia" w:ascii="仿宋_GB2312" w:eastAsia="仿宋_GB2312"/>
          <w:sz w:val="32"/>
          <w:szCs w:val="32"/>
        </w:rPr>
      </w:pPr>
      <w:r>
        <w:rPr>
          <w:rFonts w:hint="eastAsia" w:ascii="仿宋_GB2312" w:eastAsia="仿宋_GB2312"/>
          <w:sz w:val="32"/>
          <w:szCs w:val="32"/>
        </w:rPr>
        <w:t>（二）不断完善技术措施</w:t>
      </w:r>
    </w:p>
    <w:p w14:paraId="64F60E7C">
      <w:pPr>
        <w:pStyle w:val="6"/>
        <w:ind w:firstLine="640"/>
        <w:rPr>
          <w:rFonts w:hint="eastAsia" w:ascii="仿宋_GB2312" w:eastAsia="仿宋_GB2312"/>
          <w:sz w:val="32"/>
          <w:szCs w:val="32"/>
        </w:rPr>
      </w:pPr>
      <w:r>
        <w:rPr>
          <w:rFonts w:hint="eastAsia" w:ascii="仿宋_GB2312" w:eastAsia="仿宋_GB2312"/>
          <w:sz w:val="32"/>
          <w:szCs w:val="32"/>
          <w:lang w:val="en-US" w:eastAsia="zh-CN"/>
        </w:rPr>
        <w:t>结合标准实施后监督数据、经营单位反馈、传染病防控新要求，持续优化消毒方法、药剂配比、设施配置要求，提升标准适用性与可操作性。</w:t>
      </w:r>
    </w:p>
    <w:p w14:paraId="1D0E7701">
      <w:pPr>
        <w:pStyle w:val="6"/>
        <w:ind w:firstLine="640"/>
        <w:rPr>
          <w:rFonts w:hint="eastAsia" w:ascii="仿宋_GB2312" w:eastAsia="仿宋_GB2312"/>
          <w:sz w:val="32"/>
          <w:szCs w:val="32"/>
        </w:rPr>
      </w:pPr>
      <w:r>
        <w:rPr>
          <w:rFonts w:hint="eastAsia" w:ascii="仿宋_GB2312" w:eastAsia="仿宋_GB2312"/>
          <w:sz w:val="32"/>
          <w:szCs w:val="32"/>
        </w:rPr>
        <w:t>（三）强化贯彻执行措施</w:t>
      </w:r>
    </w:p>
    <w:p w14:paraId="02D6ADE5">
      <w:pPr>
        <w:pStyle w:val="6"/>
        <w:ind w:firstLine="640"/>
        <w:rPr>
          <w:rFonts w:hint="eastAsia" w:ascii="仿宋_GB2312" w:eastAsia="仿宋_GB2312"/>
          <w:sz w:val="32"/>
          <w:szCs w:val="32"/>
        </w:rPr>
      </w:pPr>
      <w:r>
        <w:rPr>
          <w:rFonts w:hint="eastAsia" w:ascii="仿宋_GB2312" w:eastAsia="仿宋_GB2312"/>
          <w:sz w:val="32"/>
          <w:szCs w:val="32"/>
          <w:lang w:val="en-US" w:eastAsia="zh-CN"/>
        </w:rPr>
        <w:t>标准发布后，在辽宁省卫生健康委统一领导下，依托省市县三级疾控（监督）机构开展全覆盖培训与现场指导，稳步推进标准在宾馆、饭店、旅店、招待所、度假村等住宿场所全面实施。</w:t>
      </w:r>
    </w:p>
    <w:p w14:paraId="7D3F8B55">
      <w:pPr>
        <w:pStyle w:val="6"/>
        <w:ind w:firstLine="640"/>
        <w:rPr>
          <w:rFonts w:hint="eastAsia" w:ascii="黑体" w:eastAsia="黑体"/>
          <w:sz w:val="32"/>
          <w:szCs w:val="32"/>
        </w:rPr>
      </w:pPr>
      <w:r>
        <w:rPr>
          <w:rFonts w:hint="eastAsia" w:ascii="黑体" w:eastAsia="黑体"/>
          <w:sz w:val="32"/>
          <w:szCs w:val="32"/>
        </w:rPr>
        <w:t>九、技术经济论证和预期的经济效果</w:t>
      </w:r>
    </w:p>
    <w:p w14:paraId="28440A10">
      <w:pPr>
        <w:pStyle w:val="6"/>
        <w:ind w:firstLine="640"/>
        <w:rPr>
          <w:rFonts w:hint="eastAsia" w:ascii="仿宋_GB2312" w:eastAsia="仿宋_GB2312"/>
          <w:sz w:val="32"/>
          <w:szCs w:val="32"/>
        </w:rPr>
      </w:pPr>
      <w:r>
        <w:rPr>
          <w:rFonts w:hint="eastAsia" w:ascii="仿宋" w:hAnsi="仿宋" w:eastAsia="仿宋"/>
          <w:sz w:val="32"/>
          <w:szCs w:val="32"/>
        </w:rPr>
        <w:t>该地方标准的制定，</w:t>
      </w:r>
      <w:r>
        <w:rPr>
          <w:rFonts w:hint="eastAsia" w:ascii="仿宋_GB2312" w:eastAsia="仿宋_GB2312"/>
          <w:sz w:val="32"/>
          <w:szCs w:val="32"/>
        </w:rPr>
        <w:t>填补辽宁省住宿业卫生消毒专项地方标准空白，完善全省公共场所卫生标准体系；统一消毒操作、评价与监管尺度，规范经营单位卫生管理，降低传染病传播与健康危害事故风险；为卫生监</w:t>
      </w:r>
      <w:r>
        <w:rPr>
          <w:rFonts w:hint="eastAsia" w:ascii="仿宋_GB2312" w:eastAsia="仿宋_GB2312"/>
          <w:sz w:val="32"/>
          <w:szCs w:val="32"/>
          <w:lang w:val="en-US" w:eastAsia="zh-CN"/>
        </w:rPr>
        <w:t>管</w:t>
      </w:r>
      <w:r>
        <w:rPr>
          <w:rFonts w:hint="eastAsia" w:ascii="仿宋_GB2312" w:eastAsia="仿宋_GB2312"/>
          <w:sz w:val="32"/>
          <w:szCs w:val="32"/>
        </w:rPr>
        <w:t>提供精准技术依据，提升监管效率与规范化水平；全面提升辽宁省住宿业卫生质量，保障公众健康，助力健康辽宁建设。</w:t>
      </w:r>
    </w:p>
    <w:p w14:paraId="5DC09035">
      <w:pPr>
        <w:spacing w:line="560" w:lineRule="exact"/>
        <w:ind w:firstLine="570"/>
        <w:rPr>
          <w:rFonts w:ascii="仿宋" w:hAnsi="仿宋" w:eastAsia="仿宋"/>
          <w:sz w:val="32"/>
          <w:szCs w:val="32"/>
        </w:rPr>
      </w:pPr>
    </w:p>
    <w:p w14:paraId="1AF0AD3F">
      <w:pPr>
        <w:spacing w:line="560" w:lineRule="exact"/>
        <w:ind w:firstLine="640" w:firstLineChars="200"/>
        <w:rPr>
          <w:rFonts w:hint="eastAsia" w:ascii="仿宋" w:hAnsi="仿宋" w:eastAsia="仿宋"/>
          <w:sz w:val="32"/>
          <w:szCs w:val="32"/>
          <w:highlight w:val="green"/>
        </w:rPr>
      </w:pPr>
    </w:p>
    <w:p w14:paraId="2BB582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OTU0M2FhNmM4NDZlOGNiNGYyNWFhMTA5NmU4YmMifQ=="/>
  </w:docVars>
  <w:rsids>
    <w:rsidRoot w:val="59A7302B"/>
    <w:rsid w:val="042B6F9C"/>
    <w:rsid w:val="05E0020A"/>
    <w:rsid w:val="08273E74"/>
    <w:rsid w:val="22007009"/>
    <w:rsid w:val="23A52A88"/>
    <w:rsid w:val="360B1E2F"/>
    <w:rsid w:val="376822D6"/>
    <w:rsid w:val="44FE760D"/>
    <w:rsid w:val="49290AF3"/>
    <w:rsid w:val="4C47546E"/>
    <w:rsid w:val="4CF124C7"/>
    <w:rsid w:val="58C625B2"/>
    <w:rsid w:val="59A7302B"/>
    <w:rsid w:val="5DF3506A"/>
    <w:rsid w:val="64141212"/>
    <w:rsid w:val="6E10519E"/>
    <w:rsid w:val="7DF50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 w:type="paragraph" w:customStyle="1" w:styleId="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styleId="6">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5053</Words>
  <Characters>5330</Characters>
  <Lines>0</Lines>
  <Paragraphs>0</Paragraphs>
  <TotalTime>2053</TotalTime>
  <ScaleCrop>false</ScaleCrop>
  <LinksUpToDate>false</LinksUpToDate>
  <CharactersWithSpaces>5361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2024-08-12T02:07:00Z</dcterms:created>
  <dc:creator>刘金忠</dc:creator>
  <cp:lastModifiedBy>刘金忠</cp:lastModifiedBy>
  <dcterms:modified xsi:type="dcterms:W3CDTF">2026-05-06T02:38:08Z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3944462D925340DAA37FA47CC89DE8B9_13</vt:lpwstr>
  </property>
  <property fmtid="{D5CDD505-2E9C-101B-9397-08002B2CF9AE}" pid="4" name="KSOTemplateDocerSaveRecord">
    <vt:lpwstr>eyJoZGlkIjoiYzk5M2E0ZDc0YmI1YzMzYWY3NjJhYzQ4NjJlNzRlNGIiLCJ1c2VySWQiOiIxNjcxNDI5MzY4In0=</vt:lpwstr>
  </property>
</Properties>
</file>