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80"/>
        <w:jc w:val="left"/>
        <w:rPr>
          <w:rFonts w:ascii="黑体" w:eastAsia="黑体" w:cs="黑体" w:hAnsi="黑体" w:hint="eastAsia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附件</w:t>
      </w:r>
    </w:p>
    <w:p>
      <w:pPr>
        <w:pStyle w:val="80"/>
        <w:jc w:val="left"/>
        <w:rPr>
          <w:rFonts w:ascii="黑体" w:eastAsia="黑体" w:cs="黑体" w:hAnsi="黑体" w:hint="eastAsia"/>
          <w:sz w:val="32"/>
          <w:szCs w:val="32"/>
          <w:lang w:val="en-US" w:eastAsia="zh-CN"/>
        </w:rPr>
      </w:pPr>
    </w:p>
    <w:p>
      <w:pPr>
        <w:pStyle w:val="80"/>
        <w:jc w:val="center"/>
        <w:rPr>
          <w:rFonts w:ascii="CESI小标宋-GB13000" w:eastAsia="CESI小标宋-GB13000" w:cs="CESI小标宋-GB13000" w:hAnsi="CESI小标宋-GB13000" w:hint="eastAsia"/>
          <w:sz w:val="44"/>
          <w:szCs w:val="44"/>
          <w:lang w:val="en-US" w:eastAsia="zh-CN"/>
        </w:rPr>
      </w:pPr>
      <w:r>
        <w:rPr>
          <w:rFonts w:ascii="CESI小标宋-GB13000" w:eastAsia="CESI小标宋-GB13000" w:cs="CESI小标宋-GB13000" w:hAnsi="CESI小标宋-GB13000" w:hint="eastAsia"/>
          <w:sz w:val="44"/>
          <w:szCs w:val="44"/>
          <w:lang w:val="en-US" w:eastAsia="zh-CN"/>
        </w:rPr>
        <w:t>2024年辽宁省中医药健康旅游基地名单</w:t>
      </w:r>
    </w:p>
    <w:p>
      <w:pPr>
        <w:pStyle w:val="80"/>
        <w:rPr>
          <w:rFonts w:ascii="CESI仿宋-GB2312" w:cs="CESI仿宋-GB2312" w:hAnsi="CESI仿宋-GB2312"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  <w:tab w:val="left" w:pos="312"/>
        </w:tabs>
        <w:rPr>
          <w:rFonts w:ascii="CESI仿宋-GB2312" w:eastAsia="CESI仿宋-GB2312" w:cs="CESI仿宋-GB2312" w:hAnsi="CESI仿宋-GB2312" w:hint="eastAsia"/>
          <w:sz w:val="32"/>
          <w:szCs w:val="32"/>
          <w:lang w:val="en-US" w:eastAsia="zh-CN"/>
        </w:rPr>
      </w:pPr>
      <w:r>
        <w:rPr>
          <w:rFonts w:ascii="CESI仿宋-GB2312" w:eastAsia="CESI仿宋-GB2312" w:cs="CESI仿宋-GB2312" w:hAnsi="CESI仿宋-GB2312" w:hint="eastAsia"/>
          <w:sz w:val="32"/>
          <w:szCs w:val="32"/>
          <w:lang w:val="en-US" w:eastAsia="zh-CN"/>
        </w:rPr>
        <w:t>沈阳市辽中区汉夏中药养生文化产业园</w:t>
      </w:r>
    </w:p>
    <w:p>
      <w:pPr>
        <w:numPr>
          <w:ilvl w:val="0"/>
          <w:numId w:val="1"/>
        </w:numPr>
        <w:tabs>
          <w:tab w:val="clear" w:pos="312"/>
          <w:tab w:val="left" w:pos="312"/>
        </w:tabs>
        <w:rPr>
          <w:rFonts w:ascii="CESI仿宋-GB2312" w:eastAsia="CESI仿宋-GB2312" w:cs="CESI仿宋-GB2312" w:hAnsi="CESI仿宋-GB2312" w:hint="eastAsia"/>
          <w:sz w:val="32"/>
          <w:szCs w:val="32"/>
          <w:lang w:val="en-US" w:eastAsia="zh-CN"/>
        </w:rPr>
      </w:pPr>
      <w:r>
        <w:rPr>
          <w:rFonts w:ascii="CESI仿宋-GB2312" w:eastAsia="CESI仿宋-GB2312" w:cs="CESI仿宋-GB2312" w:hAnsi="CESI仿宋-GB2312" w:hint="eastAsia"/>
          <w:sz w:val="32"/>
          <w:szCs w:val="32"/>
          <w:lang w:val="en-US" w:eastAsia="zh-CN"/>
        </w:rPr>
        <w:t>鞍山市汤岗子康复医院</w:t>
      </w:r>
    </w:p>
    <w:p>
      <w:pPr>
        <w:numPr>
          <w:ilvl w:val="0"/>
          <w:numId w:val="1"/>
        </w:numPr>
        <w:tabs>
          <w:tab w:val="clear" w:pos="312"/>
          <w:tab w:val="left" w:pos="312"/>
        </w:tabs>
        <w:rPr>
          <w:rFonts w:ascii="CESI仿宋-GB2312" w:eastAsia="CESI仿宋-GB2312" w:cs="CESI仿宋-GB2312" w:hAnsi="CESI仿宋-GB2312" w:hint="eastAsia"/>
          <w:sz w:val="32"/>
          <w:szCs w:val="32"/>
          <w:lang w:val="en-US" w:eastAsia="zh-CN"/>
        </w:rPr>
      </w:pPr>
      <w:r>
        <w:rPr>
          <w:rFonts w:ascii="CESI仿宋-GB2312" w:eastAsia="CESI仿宋-GB2312" w:cs="CESI仿宋-GB2312" w:hAnsi="CESI仿宋-GB2312" w:hint="eastAsia"/>
          <w:sz w:val="32"/>
          <w:szCs w:val="32"/>
          <w:lang w:val="en-US" w:eastAsia="zh-CN"/>
        </w:rPr>
        <w:t>抚顺青松药业有限公司</w:t>
      </w:r>
    </w:p>
    <w:p>
      <w:pPr>
        <w:numPr>
          <w:ilvl w:val="0"/>
          <w:numId w:val="1"/>
        </w:numPr>
        <w:tabs>
          <w:tab w:val="clear" w:pos="312"/>
          <w:tab w:val="left" w:pos="312"/>
        </w:tabs>
        <w:rPr>
          <w:rFonts w:ascii="CESI仿宋-GB2312" w:eastAsia="CESI仿宋-GB2312" w:cs="CESI仿宋-GB2312" w:hAnsi="CESI仿宋-GB2312" w:hint="eastAsia"/>
          <w:sz w:val="32"/>
          <w:szCs w:val="32"/>
          <w:lang w:val="en-US" w:eastAsia="zh-CN"/>
        </w:rPr>
      </w:pPr>
      <w:r>
        <w:rPr>
          <w:rFonts w:ascii="CESI仿宋-GB2312" w:eastAsia="CESI仿宋-GB2312" w:cs="CESI仿宋-GB2312" w:hAnsi="CESI仿宋-GB2312" w:hint="eastAsia"/>
          <w:sz w:val="32"/>
          <w:szCs w:val="32"/>
          <w:lang w:val="en-US" w:eastAsia="zh-CN"/>
        </w:rPr>
        <w:t>龙宝参茸股份有限公司（本溪）</w:t>
      </w:r>
    </w:p>
    <w:p>
      <w:pPr>
        <w:numPr>
          <w:ilvl w:val="0"/>
          <w:numId w:val="1"/>
        </w:numPr>
        <w:tabs>
          <w:tab w:val="clear" w:pos="312"/>
          <w:tab w:val="left" w:pos="312"/>
        </w:tabs>
        <w:rPr>
          <w:rFonts w:ascii="CESI仿宋-GB2312" w:eastAsia="CESI仿宋-GB2312" w:cs="CESI仿宋-GB2312" w:hAnsi="CESI仿宋-GB2312" w:hint="eastAsia"/>
          <w:sz w:val="32"/>
          <w:szCs w:val="32"/>
          <w:lang w:val="en-US" w:eastAsia="zh-CN"/>
        </w:rPr>
      </w:pPr>
      <w:r>
        <w:rPr>
          <w:rFonts w:ascii="CESI仿宋-GB2312" w:eastAsia="CESI仿宋-GB2312" w:cs="CESI仿宋-GB2312" w:hAnsi="CESI仿宋-GB2312" w:hint="eastAsia"/>
          <w:sz w:val="32"/>
          <w:szCs w:val="32"/>
          <w:lang w:val="en-US" w:eastAsia="zh-CN"/>
        </w:rPr>
        <w:t>阜新宝地斯帕温泉度假区</w:t>
      </w:r>
    </w:p>
    <w:p>
      <w:pPr>
        <w:numPr>
          <w:ilvl w:val="0"/>
          <w:numId w:val="1"/>
        </w:numPr>
        <w:tabs>
          <w:tab w:val="clear" w:pos="312"/>
          <w:tab w:val="left" w:pos="312"/>
        </w:tabs>
        <w:rPr>
          <w:rFonts w:ascii="CESI仿宋-GB2312" w:eastAsia="CESI仿宋-GB2312" w:cs="CESI仿宋-GB2312" w:hAnsi="CESI仿宋-GB2312" w:hint="eastAsia"/>
          <w:sz w:val="32"/>
          <w:szCs w:val="32"/>
          <w:lang w:val="en-US" w:eastAsia="zh-CN"/>
        </w:rPr>
      </w:pPr>
      <w:r>
        <w:rPr>
          <w:rFonts w:ascii="CESI仿宋-GB2312" w:eastAsia="CESI仿宋-GB2312" w:cs="CESI仿宋-GB2312" w:hAnsi="CESI仿宋-GB2312" w:hint="eastAsia"/>
          <w:sz w:val="32"/>
          <w:szCs w:val="32"/>
          <w:lang w:val="en-US" w:eastAsia="zh-CN"/>
        </w:rPr>
        <w:t>辽阳龙盛百草园（辽阳龙盛农林开发有限公司）</w:t>
      </w:r>
    </w:p>
    <w:p>
      <w:pPr>
        <w:pStyle w:val="80"/>
        <w:rPr>
          <w:rFonts w:ascii="CESI仿宋-GB2312" w:eastAsia="CESI仿宋-GB2312" w:cs="CESI仿宋-GB2312" w:hAnsi="CESI仿宋-GB2312" w:hint="eastAsia"/>
          <w:lang w:val="en-US" w:eastAsia="zh-CN"/>
        </w:rPr>
      </w:pPr>
    </w:p>
    <w:p>
      <w:pPr>
        <w:pStyle w:val="80"/>
        <w:rPr>
          <w:rFonts w:ascii="CESI仿宋-GB2312" w:cs="CESI仿宋-GB2312" w:hAnsi="CESI仿宋-GB2312"/>
          <w:lang w:val="en-US" w:eastAsia="zh-CN"/>
        </w:rPr>
      </w:pPr>
    </w:p>
    <w:p>
      <w:bookmarkStart w:id="0" w:name="_GoBack"/>
      <w:bookmarkEnd w:id="0"/>
    </w:p>
    <w:sectPr>
      <w:footerReference w:type="default" r:id="rId2"/>
      <w:pgSz w:w="11906" w:h="16838"/>
      <w:pgMar w:top="2041" w:right="1587" w:bottom="1440" w:left="1587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ESI小标宋-GB13000">
    <w:panose1 w:val="02000500000000000000"/>
    <w:charset w:val="86"/>
    <w:family w:val="auto"/>
    <w:pitch w:val="variable"/>
    <w:sig w:usb0="800002BF" w:usb1="18CF7CF8" w:usb2="00000016" w:usb3="00000000" w:csb0="0004000F" w:csb1="00000000"/>
  </w:font>
  <w:font w:name="CESI仿宋-GB2312">
    <w:panose1 w:val="02000500000000000000"/>
    <w:charset w:val="86"/>
    <w:family w:val="auto"/>
    <w:pitch w:val="variable"/>
    <w:sig w:usb0="800002AF" w:usb1="084F6CF8" w:usb2="00000010" w:usb3="00000000" w:csb0="0004000F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仿宋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48232"/>
              <wp:effectExtent l="0" t="0" r="0" b="0"/>
              <wp:wrapNone/>
              <wp:docPr id="2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48232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" o:spid="_x0000_s2" filled="f" stroked="f" style="position:absolute;margin-left:0.0pt;margin-top:0.0pt;width:6.0pt;height:11.671875pt;z-index:12;mso-position-horizontal:center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EB9CA82E"/>
    <w:multiLevelType w:val="singleLevel"/>
    <w:tmpl w:val="EB9CA82E"/>
    <w:lvl w:ilvl="0">
      <w:start w:val="1"/>
      <w:numFmt w:val="decimal"/>
      <w:lvlRestart w:val="0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uppressAutoHyphens/>
      <w:bidi w:val="0"/>
      <w:jc w:val="both"/>
    </w:pPr>
    <w:rPr>
      <w:rFonts w:ascii="Calibri" w:eastAsia="CESI仿宋-GB2312" w:cs="Times New Roman" w:hAnsi="Calibri"/>
      <w:color w:val="auto"/>
      <w:kern w:val="2"/>
      <w:sz w:val="32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CESI仿宋-GB2312" w:cs="Times New Roman" w:hAnsi="Calibri"/>
      <w:b/>
      <w:bCs/>
      <w:color w:val="auto"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Calibri"/>
      <w:b/>
      <w:bCs/>
      <w:color w:val="auto"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CESI仿宋-GB2312" w:cs="Times New Roman" w:hAnsi="Calibri"/>
      <w:b/>
      <w:bCs/>
      <w:color w:val="auto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33">
    <w:name w:val="footer"/>
    <w:qFormat/>
    <w:basedOn w:val="0"/>
    <w:next w:val="22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仿宋_GB2312" w:eastAsia="仿宋_GB2312" w:cs="Times New Roman" w:hAnsi="Times New Roman"/>
      <w:color w:val="auto"/>
      <w:spacing w:val="10"/>
      <w:kern w:val="2"/>
      <w:sz w:val="18"/>
      <w:szCs w:val="32"/>
      <w:lang w:val="en-US" w:eastAsia="zh-CN" w:bidi="ar-SA"/>
    </w:rPr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  <w:style w:type="paragraph" w:styleId="80">
    <w:name w:val="Body Text 2"/>
    <w:qFormat/>
    <w:basedOn w:val="0"/>
    <w:next w:val="24"/>
    <w:pPr>
      <w:widowControl w:val="0"/>
      <w:suppressAutoHyphens/>
      <w:bidi w:val="0"/>
      <w:spacing w:after="120" w:afterAutospacing="0" w:line="480" w:lineRule="auto"/>
      <w:jc w:val="both"/>
    </w:pPr>
    <w:rPr>
      <w:rFonts w:ascii="Calibri" w:eastAsia="CESI仿宋-GB2312" w:cs="Times New Roman" w:hAnsi="Calibri"/>
      <w:color w:val="auto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45 1 1 1 1 1"/>
    <sectPr/>
  </customProps>
</customData>
</file>

<file path=customXml/itemProps1.xml><?xml version="1.0" encoding="utf-8"?>
<ds:datastoreItem xmlns:ds="http://schemas.openxmlformats.org/officeDocument/2006/customXml" ds:itemID="{40B90718-0603-4CB8-B197-398C065C08E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Yozo_Office9.0.5233.191ZH.S1</Application>
  <Pages>1</Pages>
  <Words>0</Words>
  <Characters>87</Characters>
  <Lines>0</Lines>
  <Paragraphs>13</Paragraphs>
  <CharactersWithSpaces>117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thtf</dc:creator>
  <cp:lastModifiedBy>thtf</cp:lastModifiedBy>
  <cp:revision>1</cp:revision>
  <dcterms:created xsi:type="dcterms:W3CDTF">2024-12-20T09:21:51Z</dcterms:created>
  <dcterms:modified xsi:type="dcterms:W3CDTF">2024-12-20T09:23:15Z</dcterms:modified>
</cp:coreProperties>
</file>