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rPr>
      </w:pPr>
      <w:r>
        <w:rPr>
          <w:rFonts w:hint="eastAsia" w:ascii="黑体" w:hAnsi="黑体" w:eastAsia="黑体" w:cs="黑体"/>
          <w:sz w:val="32"/>
          <w:szCs w:val="32"/>
        </w:rPr>
        <w:t>附件1</w:t>
      </w:r>
    </w:p>
    <w:p>
      <w:pPr>
        <w:spacing w:line="600" w:lineRule="exact"/>
        <w:jc w:val="left"/>
        <w:rPr>
          <w:rFonts w:hint="eastAsia" w:ascii="黑体" w:hAnsi="黑体" w:eastAsia="黑体" w:cs="黑体"/>
          <w:sz w:val="32"/>
          <w:szCs w:val="32"/>
        </w:rPr>
      </w:pPr>
    </w:p>
    <w:p>
      <w:pPr>
        <w:spacing w:line="600" w:lineRule="exact"/>
        <w:jc w:val="center"/>
        <w:rPr>
          <w:rFonts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辽宁省住院医师规范化培训临床实践技能操作标准化视频课件项目汇总</w:t>
      </w:r>
    </w:p>
    <w:bookmarkEnd w:id="0"/>
    <w:p>
      <w:pPr>
        <w:spacing w:line="600" w:lineRule="exact"/>
        <w:jc w:val="left"/>
        <w:rPr>
          <w:rFonts w:ascii="黑体" w:hAnsi="黑体" w:eastAsia="黑体" w:cs="黑体"/>
          <w:sz w:val="32"/>
          <w:szCs w:val="32"/>
        </w:rPr>
      </w:pPr>
    </w:p>
    <w:tbl>
      <w:tblPr>
        <w:tblStyle w:val="3"/>
        <w:tblW w:w="13770" w:type="dxa"/>
        <w:tblInd w:w="91" w:type="dxa"/>
        <w:tblLayout w:type="fixed"/>
        <w:tblCellMar>
          <w:top w:w="0" w:type="dxa"/>
          <w:left w:w="108" w:type="dxa"/>
          <w:bottom w:w="0" w:type="dxa"/>
          <w:right w:w="108" w:type="dxa"/>
        </w:tblCellMar>
      </w:tblPr>
      <w:tblGrid>
        <w:gridCol w:w="1080"/>
        <w:gridCol w:w="6015"/>
        <w:gridCol w:w="1290"/>
        <w:gridCol w:w="3045"/>
        <w:gridCol w:w="2340"/>
      </w:tblGrid>
      <w:tr>
        <w:tblPrEx>
          <w:tblCellMar>
            <w:top w:w="0" w:type="dxa"/>
            <w:left w:w="108" w:type="dxa"/>
            <w:bottom w:w="0" w:type="dxa"/>
            <w:right w:w="108" w:type="dxa"/>
          </w:tblCellMar>
        </w:tblPrEx>
        <w:trPr>
          <w:trHeight w:val="272" w:hRule="atLeast"/>
          <w:tblHead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公布项目编号</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项目名称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负责人</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培训基地</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b/>
                <w:bCs/>
                <w:color w:val="000000"/>
                <w:szCs w:val="21"/>
              </w:rPr>
            </w:pPr>
            <w:r>
              <w:rPr>
                <w:rFonts w:hint="eastAsia" w:ascii="仿宋" w:hAnsi="仿宋" w:eastAsia="仿宋" w:cs="仿宋"/>
                <w:b/>
                <w:bCs/>
                <w:color w:val="000000"/>
                <w:kern w:val="0"/>
                <w:szCs w:val="21"/>
                <w:lang w:bidi="ar"/>
              </w:rPr>
              <w:t>专业基地</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肌骨超声技能操作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侯秀昆</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胃部超声技能操作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刘治军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腹部（含胸部）超声技能操作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唐少珊</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妇产科超声技能操作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刘艳君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心脏超声技能操作（经食管）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马春燕</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心脏超声技能操作（经胸）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朱芳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浅表器官超声技能操作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李晶</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周围血管超声技能操作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任卫东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小儿超声技能操作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黄丽萍</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介入超声技能操作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黄瑛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超声医学科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小儿查体方法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王秀丽</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婴儿配奶方法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王策</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常用体格指标的测量（如体重、身高、头围、胸围、上臂围、皮下脂肪）</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姜红堃</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小儿气管插管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冀红</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小儿心肺复苏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王丽杰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小儿胸腔穿刺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陈宁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小儿骨髓穿刺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姜红</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小儿神经系统检查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刘雪雁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小儿腰椎穿刺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毛健</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小儿腹腔穿刺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滕旭</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阑尾切除术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白玉作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肠套叠灌肠复位术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唐晓冰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腹股沟疝疝囊高位结扎</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贾慧敏</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胸锁乳突肌切断术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王恩波</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小儿常见部位骨折手法复位、外固定术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史立伟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幽门环肌切开术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王大佳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小儿肛周脓肿切开引流术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苏朋俊</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包皮环切术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陈辉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睾丸固定术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杨屹</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外耳道、鼓膜检查（包括徒手及耳镜）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董耀东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音叉试验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杜莉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中国医科大学附属第四医院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耳道异物取出术(包括外耳道冲洗)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杨博</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外鼻、鼻腔检查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王铮</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前、后鼻孔填塞术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李巍</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咽部检查（鼻咽、口咽、喉咽）</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赵晨</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喉部麻醉及纤维喉镜和电子喉镜检查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咽喉异物取出术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杨会军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鼻腔内镜检查法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魏宏权</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39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鼻腔异物取出术，活检术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韩佳利</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扁桃体周围脓肿穿刺、切开术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纪旭</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耳鼻咽喉科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CT读片方法和神经系统常见疾病的神经影像学表现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王晓明</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MRI读片方法和神经系统常见疾病的神经影像学表现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蒋宝国</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中国医科大学附属第四医院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X射线造影操作（消化道造影）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孙玲玲</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中国医科大学附属第四医院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X射线造影操作（“T”管造影）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孙巍</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X射线造影操作（子宫输卵管造影）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孙洪赞</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x射线造影操作（各种瘘管或窦道造影）</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任莹</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对比剂过敏反应抢救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代冰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CT图像后处理（头颈部血管）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崔玲玲</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49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CT图像后处理（心脏及冠状动脉）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侯阳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CT图像后处理（主动脉及下肢动脉）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郑加贺</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CT图像后处理（骨关节）</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潘诗农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CT图像后处理（头颈部：眼、耳、鼻、喉及口腔等）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丁长伟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CT图像后处理（胸部：气管支气管、肺动脉等）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王冠</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CT图像后处理（腹部：血管、泌尿系及肠道等）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石喻</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股动脉介入穿刺术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刘兆玉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放疗体位固定、模具制作和CT模拟定位——头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贺政</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放疗体位固定、模具制作和CT模拟定位-胸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刘丹</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中国医科大学附属第四医院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放疗体位固定、模具制作和CT模拟定位——腹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田广伟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59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放疗体位固定、模具制作和CT模拟定位——盆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顾菲</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鼻咽癌放疗靶区勾画、剂量处方制定和计划审核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乔俏</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肺癌放疗靶区勾画、剂量处方制定和计划审核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食管癌放疗靶区勾画、剂量处方制定和计划审核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党军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乳腺癌放疗靶区勾画、剂量处方制定和计划审核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李爱琳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直肠癌放疗靶区勾画、剂量处方制定和计划审核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裘敬平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宫颈癌放疗靶区勾画、剂量处方和计划审核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李龙婕</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高级别胶质瘤放疗靶区勾画、剂量处方和计划审核</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吕秀鹏</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放射肿瘤科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骨盆外测量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李潇</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阴道分娩接生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周阳子</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69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骨盆内测量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齐跃</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会阴侧切缝合术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马宁耶</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盆腔检查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张丹丹</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四步触诊法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王晓岩</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宫内节育器放置和取出术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后穹窿穿刺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宋子璇</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分段诊断性刮宫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窦磊</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人工流产术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妇产科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颈椎脊柱固定术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朱悦</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骨关节肌肉系统常规体格检查方法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杨蕾</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79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骨关节肌肉系统特殊体格检查方法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周潇男</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常见骨科疾病的X射线片、CT、MRI读片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牟帅</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常见部位的皮牵引/骨牵引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张明超</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锦州医科大学附属第一医院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简单的骨折内固定物取出术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韩峰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较简单的踝关节骨折切开复位内固定术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李建军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开放性骨折的清创，骨折内固定术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夏茂盛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神经、肌腱松解或筋膜间隙减压手术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刘司达</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膝关节与肩关节穿刺/注射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田野</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脊柱外科的体格检查、测量方法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袁亮</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大连医科大学附属第二医院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腰椎椎板减压技术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丛琳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89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浅表软组织良性肿瘤切除术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商冠宁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常见部位骨折的手法复位、夹板、石膏外固定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季相禄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每日工作场所污染检测、放射性核素药物分装及注射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辛军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核医学科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创伤严重度评估（创伤评分、格拉斯哥评分等）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崇巍</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急诊科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电除颤及电复律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董雪松</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急诊科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气囊活瓣呼吸器使用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刘晓伟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急诊科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心肺复苏基本技术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急诊科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心电监护操作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吴伟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急诊科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创伤的包扎止血固定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马涛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急诊科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呼吸机初始设置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急诊科</w:t>
            </w:r>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99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免疫组织化学染色原理、基本方法；组织化学染色技术、基本方法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王哲</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临床病理科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血细胞分析直方图和散点图分析</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佟威威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血涂片红细胞、白细胞、血小板形态辨认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郭晓临</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尿沉渣中细胞、管型等形态识别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栾虹</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正常骨髓细胞形态辨认、骨髓象分析与报告</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刁莹莹</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酶联免疫反应（ELISA)技术规范操作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马晓露</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检验医学科</w:t>
            </w:r>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免疫荧光检查标本制备、荧光显微镜使用的规范操作、自身抗体的结果分析</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李士军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检验医学科</w:t>
            </w:r>
          </w:p>
        </w:tc>
      </w:tr>
      <w:tr>
        <w:tblPrEx>
          <w:tblCellMar>
            <w:top w:w="0" w:type="dxa"/>
            <w:left w:w="108" w:type="dxa"/>
            <w:bottom w:w="0" w:type="dxa"/>
            <w:right w:w="108" w:type="dxa"/>
          </w:tblCellMar>
        </w:tblPrEx>
        <w:trPr>
          <w:trHeight w:val="9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临床微生物常用染色方法操作过程-亚甲蓝染色、革兰染色、抗酸染色、弱抗酸染色、六胺银染色、乳酸酚棉兰染色、免疫荧光染色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李颖</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大连医科大学附属第二医院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药敏试验(包括KB法、MIC法)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褚云卓</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检验医学科</w:t>
            </w:r>
          </w:p>
        </w:tc>
      </w:tr>
      <w:tr>
        <w:tblPrEx>
          <w:tblCellMar>
            <w:top w:w="0" w:type="dxa"/>
            <w:left w:w="108" w:type="dxa"/>
            <w:bottom w:w="0" w:type="dxa"/>
            <w:right w:w="108" w:type="dxa"/>
          </w:tblCellMar>
        </w:tblPrEx>
        <w:trPr>
          <w:trHeight w:val="81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常见标本涂片的微生物镜下形态（金黄色葡萄球菌、肠球菌、肺炎链球菌、淋球菌、粘液铜绿假单胞菌、抗酸杆菌、耶氏肺孢子菌、新型隐球菌、奴卡菌、耶氏副球菌）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李瑞华</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大连医科大学附属第二医院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检验医学科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109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系统精神科检查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朱刚</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精神科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汉密尔顿焦虑量表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战玉华</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精神科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汉密尔顿抑郁量表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马欢</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精神科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TESS量表检查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韩继阳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精神科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PANSS量表检查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夏静</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精神科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基本的心理治疗和心理咨询技术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吴枫</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精神科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制定完整的康复医疗计划、目标及方法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姜雪</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康复医学科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康复医学专科诊断、评定和治疗技术——神经电生理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于敏</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康复医学科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康复医学专科诊断、评定和治疗技术—心肺运动试验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朱佳琪</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康复医学科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康复医学专科诊断、评定和治疗技术——尿动力学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周凤华</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康复医学科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119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普通牙拔除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于晋</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锦州医科大学附属第二医院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阻生牙、埋伏牙拔除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孙宁宁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口腔颌面外科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间隙感染切开引流术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刘法昱</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口腔颌面外科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牙槽外科手术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颜光启</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口腔颌面外科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清创缝合术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黄海涛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口腔颌面外科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口腔颌面部软硬组织外伤的处置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张然</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口腔颌面外科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口腔颌面部急性炎症的处置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代炜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口腔颌面外科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其他口腔 X射线片CT片判读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李志民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口腔颌面影像科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局部用氟化物防龋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张凯强</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窝沟封闭</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刘璐</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129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口腔健康教育</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李秋红</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牙周检查、诊断及综合治疗设计(系统治疗病例)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赵海礁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全口龈上洁治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林晓萍</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全口龈下刮治和根面平整</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张冬梅</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乳恒牙龋齿充填术(含安抚和盖髓后充填)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包志凡</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乳牙牙髓摘除术（根管充填术）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刘尧</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儿童橡皮障隔湿术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陈旭</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前牙充填(活髓) 、后牙充填（活髓）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邵丽娜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根管治疗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王如</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牙外伤的鉴别诊断及处置</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康媛媛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口腔全科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139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贴面修复操作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白冰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口腔修复科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嵌体修复操作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孙伟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口腔修复科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前牙全冠修复操作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王蔚</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口腔修复科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后牙全冠修复操作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阎旭</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口腔修复科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种植体植入手术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王丹宁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口腔修复科</w:t>
            </w:r>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书写正畸临床病例,要求病例资料完整(包括治疗前后模型、X射线片、面像,病历纪录)等.含中等难度及以上年度病例</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刘欢叶</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中国医科大学附属口腔医院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口腔正畸科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弓丝弯制</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刘红彦</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口腔正畸科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大体标本取材的基本规则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高雪</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临床病理科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常规苏木素、伊红染色原理及染色方法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潘喆</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临床病理科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脱水机、包埋机及切片机基本使用方法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唐颖</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大连医科大学附属第二医院 </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临床病理科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149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PCR技术原理、基本方法；原位杂交技术原理、基本方法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李晓晗</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临床病理科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托颌法(开放气道)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王聪</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椎管内麻醉( 含硬膜外麻醉)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陶炳东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TAP;超声引导臂丛（锁上骨，肌间沟，腋路）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王俊</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神经阻滞（椎旁神经阻滞）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江晓菁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闭孔神经阻滞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曹学照</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局部神经阻滞股神经阻滞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王长明</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局部神经阻滞腰丛阻滞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杨海涛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大连医科大学附属第二医院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坐骨神经阻滞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唐冰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髂筋膜阻滞</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张冬颖</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159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监测下的麻醉管理（MAC）</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于威威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枕大/枕小神经阻滞麻醉与镇痛技术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郭欣欣</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锦州医科大学附属第三医院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股动脉穿刺术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张静</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经鼻纤维支气管镜引导气管插管技术；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季海音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小儿外科麻醉（新生儿插管术）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谭媛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动脉穿刺导管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闻庆平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中心静脉穿刺</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肖昭扬</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大连医科大学附属第二医院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喉罩</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刘双梅</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双腔支气管插管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马铃</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经口或经鼻盲插气管插管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白雪</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169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经鼻明视气管插管</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柴军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自体血回输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董云霞</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麻醉科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心电图操作（12导联）</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侯培培</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心电图阅读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孟锦</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胸腔穿刺术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王玮</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吸痰术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翟桂兰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锦州医科大学附属第一医院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腹腔穿刺术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卢书明</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骨髓穿刺术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毛淑丹</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锦州医科大学附属第一医院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肾穿刺术（含适应症及围术期管理）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刘颖</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 xml:space="preserve">透析管路的围术期管理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赵光本</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179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口服葡萄糖耐量试验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单忠艳</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各种风湿性疾病相关抗体检测的结果判断及临床意义</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杨娉婷</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关节腔穿刺术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刘蕾</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院感防控技能（穿脱隔离衣/防护服，七步洗手法）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张静萍</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病历书写</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王珏</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心脏疾病的影像学检查阅片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丛涛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窒息抢救</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潘一龙</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浅部真菌病病原体的直接镜检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耿龙</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皮肤科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皮肤活检操作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周梅娟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皮肤科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斑贴试验</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徐宏慧</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皮肤科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189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淋球菌直接镜检</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邱里</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皮肤科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真菌培养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韩秀萍</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皮肤科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系统的神经系统查体</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姜新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神经系统体格检查与定位</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高连波</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中国医科大学附属第四医院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脑电图阅读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刘学文</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锦州医科大学附属第一医院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肌电图阅读</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粱战华</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神经系统体格检查方法</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刘强</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锦州医科大学附属第三医院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神经系统常见疾病CT、MRI读片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蔺慕会</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神经内科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浅表脓肿切开引流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于艺</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小夹板、石膏固定</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刘翀</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199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无菌操作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赵晓丹</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换药与拆线</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赵滢</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体表肿物切除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吴刚</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外科手术切开、缝合技术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李柏峰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外科手术结扎、止血技术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朱鑫卿</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腔镜基本操作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张佳林</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开关腹操作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宝全</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腹腔镜缝合技术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张明杰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207</w:t>
            </w:r>
          </w:p>
        </w:tc>
        <w:tc>
          <w:tcPr>
            <w:tcW w:w="601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导尿术</w:t>
            </w:r>
          </w:p>
        </w:tc>
        <w:tc>
          <w:tcPr>
            <w:tcW w:w="12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于浩</w:t>
            </w:r>
          </w:p>
        </w:tc>
        <w:tc>
          <w:tcPr>
            <w:tcW w:w="304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中国医科大学附属第四医院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膀胱穿刺造瘘术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毕建斌</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外科（泌尿外科方向）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209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腰椎穿刺术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鲍民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外科（神经外科方向）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脑室穿刺术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李少一</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外科（神经外科方向）</w:t>
            </w:r>
          </w:p>
        </w:tc>
      </w:tr>
      <w:tr>
        <w:tblPrEx>
          <w:tblCellMar>
            <w:top w:w="0" w:type="dxa"/>
            <w:left w:w="108" w:type="dxa"/>
            <w:bottom w:w="0" w:type="dxa"/>
            <w:right w:w="108" w:type="dxa"/>
          </w:tblCellMar>
        </w:tblPrEx>
        <w:trPr>
          <w:trHeight w:val="54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书写颅脑创伤、颅脑肿瘤、脑血管病、脊柱脊髓病变、神经门、急诊等病历</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赵红宇</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外科（神经外科方向）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头皮裂伤清创缝合术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关俊宏</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外科（神经外科方向）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颅脑外伤手术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于宏伟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外科（神经外科方向）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脑血管开颅手术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王志超</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辽宁省人民医院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外科（神经外科方向）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脊柱脊髓病变手术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李振</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外科（神经外科方向）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气管镜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郑福爽</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外科（胸心外科方向）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胸腔闭式引流术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杨雪鹰</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中国医科大学附属第四医院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外科（胸心外科方向）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肺叶切除术肺楔形切除术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于正伦</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外科（胸心外科方向）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219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心包穿刺术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周可</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外科（胸心外科方向）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正中开胸术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王文生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外科（胸心外科方向）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体外循环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梁延霄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外科（胸心外科方向）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冠脉搭桥术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李东玉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外科（胸心外科方向）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瓣膜手术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李东玉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外科（胸心外科方向）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纤维支气管镜准化视频制作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许哲</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外科（胸心外科方向）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瘢痕切除缝合术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黄威</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外科（整形外科方向）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体表肿物切除术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赵穆欣</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大连医科大学附属第二医院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外科（整形外科方向）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瘢痕切除植皮术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唐明睿</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外科（整形外科方向）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带蒂皮瓣转移术</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郭澍</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外科（整形外科方向）</w:t>
            </w:r>
          </w:p>
        </w:tc>
      </w:tr>
      <w:tr>
        <w:tblPrEx>
          <w:tblCellMar>
            <w:top w:w="0" w:type="dxa"/>
            <w:left w:w="108" w:type="dxa"/>
            <w:bottom w:w="0" w:type="dxa"/>
            <w:right w:w="108" w:type="dxa"/>
          </w:tblCellMar>
        </w:tblPrEx>
        <w:trPr>
          <w:trHeight w:val="32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229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外眼一般检查、视力检查、眼底镜的使用及正常眼底的识别</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王爱媛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眼冲洗治疗</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石栋</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中国医科大学附属第四医院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231</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球后注射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卢建民</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232</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结膜下注射</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邱辉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中国医科大学附属第四医院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233</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睑结膜结石去除</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柴广睿</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234</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眼压的测量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段辉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235</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近视力检查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底煜</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236</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直接检眼镜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范松涛</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237</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间接检眼镜</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杨宏伟</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238</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三面镜的使用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于芳蕾</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239</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裂隙灯生物显微镜检查</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刘鹤南</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中国医科大学附属盛京医院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眼科</w:t>
            </w:r>
          </w:p>
        </w:tc>
      </w:tr>
      <w:tr>
        <w:tblPrEx>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240</w:t>
            </w:r>
          </w:p>
        </w:tc>
        <w:tc>
          <w:tcPr>
            <w:tcW w:w="6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呼吸机使用</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万献尧</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大连医科大学附属第一医院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重症医学科</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0OTk3ODI2MWQ0OTM2NWNjYTI0MTI1NDQ0ZTc3ZjcifQ=="/>
  </w:docVars>
  <w:rsids>
    <w:rsidRoot w:val="00000000"/>
    <w:rsid w:val="77D55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老毕</cp:lastModifiedBy>
  <dcterms:modified xsi:type="dcterms:W3CDTF">2022-09-30T07:51:08Z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DD0B2AD1647A4076A41F61AE146CC2E6</vt:lpwstr>
  </property>
</Properties>
</file>