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pacing w:val="20"/>
          <w:sz w:val="44"/>
          <w:szCs w:val="44"/>
          <w:lang w:eastAsia="zh-CN"/>
        </w:rPr>
      </w:pPr>
      <w:bookmarkStart w:id="1" w:name="_GoBack"/>
      <w:r>
        <w:rPr>
          <w:rFonts w:hint="eastAsia" w:ascii="宋体" w:hAnsi="宋体"/>
          <w:b/>
          <w:bCs/>
          <w:spacing w:val="20"/>
          <w:sz w:val="44"/>
          <w:szCs w:val="44"/>
        </w:rPr>
        <w:t>核医学科省级临床重点专科建设项目申报标准（试行）</w:t>
      </w:r>
    </w:p>
    <w:bookmarkEnd w:id="1"/>
    <w:tbl>
      <w:tblPr>
        <w:tblStyle w:val="7"/>
        <w:tblW w:w="12871" w:type="dxa"/>
        <w:jc w:val="center"/>
        <w:tblInd w:w="-4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168"/>
        <w:gridCol w:w="9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一</w:t>
            </w:r>
          </w:p>
        </w:tc>
        <w:tc>
          <w:tcPr>
            <w:tcW w:w="115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发展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环境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医院专科建设发展规划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医院有扶持专科建设的政策或措施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条件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独立设置核医学科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0" w:hRule="exac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科室布局合理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" w:hRule="exac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设有专业的核医学治疗病房，具有正规的病床和医疗流程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0" w:hRule="exac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医疗设备能满足临床科室开展全部技术项目需要，具有先进性和适宜性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2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医院对核医学科经费投入情况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exac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二</w:t>
            </w:r>
          </w:p>
        </w:tc>
        <w:tc>
          <w:tcPr>
            <w:tcW w:w="115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医疗技术队伍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3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团队</w:t>
            </w:r>
          </w:p>
        </w:tc>
        <w:tc>
          <w:tcPr>
            <w:tcW w:w="9368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整体实力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带头人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骨干</w:t>
            </w: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2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6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教学科研水平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医师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队伍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年龄结构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职称结构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7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队伍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人员数量、学历结构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技师长能力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护理专科业务培训及能力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8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人才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有专科人员培训计划并保证落实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9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进修学习情况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335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三</w:t>
            </w:r>
          </w:p>
        </w:tc>
        <w:tc>
          <w:tcPr>
            <w:tcW w:w="1153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  <w:t>医疗服务能力与水平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2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9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总体</w:t>
            </w:r>
          </w:p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水平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整体实力强，引领行业发展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bookmarkStart w:id="0" w:name="OLE_LINK3"/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平均年检查人数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9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疑难病例会诊和处理能力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10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专业组设置</w:t>
            </w:r>
          </w:p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专业组与专科发展适应性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11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技术</w:t>
            </w:r>
          </w:p>
          <w:p>
            <w:pPr>
              <w:pStyle w:val="2"/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特色</w:t>
            </w:r>
          </w:p>
          <w:p>
            <w:pPr>
              <w:pStyle w:val="2"/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技术特色和先进性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6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12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诊治</w:t>
            </w:r>
          </w:p>
          <w:p>
            <w:pPr>
              <w:pStyle w:val="2"/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能力</w:t>
            </w: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主要病种诊治能力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4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疑难病种诊治能力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9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13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能力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创新项目的数量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创新项目的临床转化能力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创新项目的开展是否遵守技术准入制度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14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辐射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能力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年检查和治疗患者中省外患者比例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对其他医院技术帮建情况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技术推广情况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每年参加院外会诊次数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四</w:t>
            </w:r>
          </w:p>
        </w:tc>
        <w:tc>
          <w:tcPr>
            <w:tcW w:w="115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  <w:t>医疗质量状况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15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质量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概况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vAlign w:val="center"/>
          </w:tcPr>
          <w:p>
            <w:pPr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检查与操作常规的制定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检查操作的质量控制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vAlign w:val="center"/>
          </w:tcPr>
          <w:p>
            <w:pPr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临床科室满意度调查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vAlign w:val="center"/>
          </w:tcPr>
          <w:p>
            <w:pPr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病人满意度调查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尊重和维护患者的权益，医患关系和谐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3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16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诊断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质量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诊断符合率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漏诊、误诊率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影像报告书写质量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0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bCs/>
                <w:i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患者随访及诊断符合评价结果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3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17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检查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质量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专家门诊情况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bCs/>
                <w:i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建立并实施技师质控标准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危重症患者的抢救流程</w:t>
            </w:r>
          </w:p>
          <w:p>
            <w:pPr>
              <w:rPr>
                <w:rFonts w:hint="eastAsia" w:ascii="宋体" w:hAnsi="宋体"/>
                <w:b/>
                <w:bCs/>
                <w:i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  <w:jc w:val="center"/>
        </w:trPr>
        <w:tc>
          <w:tcPr>
            <w:tcW w:w="1335" w:type="dxa"/>
            <w:vMerge w:val="continue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</w:rPr>
              <w:t>病人安全防护</w:t>
            </w:r>
          </w:p>
          <w:p>
            <w:pPr>
              <w:rPr>
                <w:rFonts w:hint="eastAsia" w:ascii="宋体" w:hAnsi="宋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3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snapToGrid w:val="0"/>
                <w:kern w:val="0"/>
                <w:sz w:val="24"/>
              </w:rPr>
              <w:t>五</w:t>
            </w:r>
          </w:p>
        </w:tc>
        <w:tc>
          <w:tcPr>
            <w:tcW w:w="115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kern w:val="0"/>
                <w:sz w:val="24"/>
              </w:rPr>
              <w:t>科研与教学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18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影响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学术委员会任职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0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学术刊物任职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举办学术会议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7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19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方向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专科的临床研究方向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20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部(省)级项目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2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21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国家级、部(省)级科技奖励(一、二等)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8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Cs/>
                <w:snapToGrid w:val="0"/>
                <w:kern w:val="0"/>
                <w:sz w:val="24"/>
              </w:rPr>
              <w:t>SCI收录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、中华医学系列杂志论著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  <w:jc w:val="center"/>
        </w:trPr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发明、新型实用、外观设计专利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22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接受进修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接受外单位在职人员进修情况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23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学生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本科生教学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研究生培养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atLeast"/>
          <w:jc w:val="center"/>
        </w:trPr>
        <w:tc>
          <w:tcPr>
            <w:tcW w:w="133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24</w:t>
            </w: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继续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国家级继续教育项目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atLeast"/>
          <w:jc w:val="center"/>
        </w:trPr>
        <w:tc>
          <w:tcPr>
            <w:tcW w:w="133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16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 xml:space="preserve">规范化医师培训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25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编写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教材</w:t>
            </w:r>
          </w:p>
          <w:p>
            <w:pPr>
              <w:jc w:val="center"/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9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五年内参加教育部、卫生部普通高等院校规划核医学教材编写工作</w:t>
            </w:r>
          </w:p>
        </w:tc>
      </w:tr>
    </w:tbl>
    <w:p>
      <w:r>
        <w:rPr>
          <w:rFonts w:hint="eastAsia"/>
        </w:rPr>
        <w:t xml:space="preserve"> </w:t>
      </w:r>
    </w:p>
    <w:p/>
    <w:sectPr>
      <w:headerReference r:id="rId3" w:type="default"/>
      <w:footerReference r:id="rId4" w:type="even"/>
      <w:pgSz w:w="16838" w:h="11906" w:orient="landscape"/>
      <w:pgMar w:top="1797" w:right="1440" w:bottom="14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56768"/>
    <w:rsid w:val="7D501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liululu</dc:creator>
  <cp:lastModifiedBy>liululu</cp:lastModifiedBy>
  <dcterms:modified xsi:type="dcterms:W3CDTF">2017-07-04T06:38:58Z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