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52D" w:rsidRDefault="00103A76">
      <w:pPr>
        <w:widowControl/>
        <w:shd w:val="clear" w:color="auto" w:fill="FFFFFF"/>
        <w:spacing w:line="600" w:lineRule="exact"/>
        <w:jc w:val="center"/>
        <w:rPr>
          <w:rFonts w:asciiTheme="majorEastAsia" w:eastAsiaTheme="majorEastAsia" w:hAnsiTheme="majorEastAsia" w:cstheme="majorEastAsia"/>
          <w:b/>
          <w:bCs/>
          <w:kern w:val="0"/>
          <w:sz w:val="44"/>
          <w:szCs w:val="44"/>
          <w:shd w:val="clear" w:color="auto" w:fill="FFFFFF"/>
        </w:rPr>
      </w:pPr>
      <w:r>
        <w:rPr>
          <w:rFonts w:asciiTheme="majorEastAsia" w:eastAsiaTheme="majorEastAsia" w:hAnsiTheme="majorEastAsia" w:cstheme="majorEastAsia" w:hint="eastAsia"/>
          <w:b/>
          <w:bCs/>
          <w:kern w:val="0"/>
          <w:sz w:val="44"/>
          <w:szCs w:val="44"/>
          <w:shd w:val="clear" w:color="auto" w:fill="FFFFFF"/>
        </w:rPr>
        <w:t>辽宁省新冠病毒核酸检测机构管理办法</w:t>
      </w:r>
    </w:p>
    <w:p w:rsidR="003B552D" w:rsidRDefault="00103A76">
      <w:pPr>
        <w:widowControl/>
        <w:shd w:val="clear" w:color="auto" w:fill="FFFFFF"/>
        <w:spacing w:line="600" w:lineRule="exact"/>
        <w:jc w:val="center"/>
        <w:rPr>
          <w:rFonts w:asciiTheme="majorEastAsia" w:eastAsiaTheme="majorEastAsia" w:hAnsiTheme="majorEastAsia" w:cstheme="majorEastAsia"/>
          <w:b/>
          <w:bCs/>
          <w:kern w:val="0"/>
          <w:sz w:val="44"/>
          <w:szCs w:val="44"/>
          <w:shd w:val="clear" w:color="auto" w:fill="FFFFFF"/>
        </w:rPr>
      </w:pPr>
      <w:r>
        <w:rPr>
          <w:rFonts w:asciiTheme="majorEastAsia" w:eastAsiaTheme="majorEastAsia" w:hAnsiTheme="majorEastAsia" w:cstheme="majorEastAsia" w:hint="eastAsia"/>
          <w:b/>
          <w:bCs/>
          <w:kern w:val="0"/>
          <w:sz w:val="44"/>
          <w:szCs w:val="44"/>
          <w:shd w:val="clear" w:color="auto" w:fill="FFFFFF"/>
        </w:rPr>
        <w:t>（试行）</w:t>
      </w:r>
    </w:p>
    <w:p w:rsidR="003B552D" w:rsidRDefault="003B552D">
      <w:pPr>
        <w:widowControl/>
        <w:shd w:val="clear" w:color="auto" w:fill="FFFFFF"/>
        <w:spacing w:line="600" w:lineRule="exact"/>
        <w:rPr>
          <w:rFonts w:ascii="宋体" w:eastAsia="宋体" w:hAnsi="宋体" w:cs="宋体"/>
          <w:b/>
          <w:bCs/>
          <w:kern w:val="0"/>
          <w:sz w:val="44"/>
          <w:szCs w:val="44"/>
          <w:shd w:val="clear" w:color="auto" w:fill="FFFFFF"/>
        </w:rPr>
      </w:pPr>
    </w:p>
    <w:p w:rsidR="003B552D" w:rsidRDefault="00103A76">
      <w:pPr>
        <w:widowControl/>
        <w:shd w:val="clear" w:color="auto" w:fill="FFFFFF"/>
        <w:spacing w:line="600" w:lineRule="exact"/>
        <w:jc w:val="center"/>
        <w:rPr>
          <w:rFonts w:ascii="黑体" w:eastAsia="黑体" w:hAnsi="黑体" w:cs="仿宋"/>
          <w:bCs/>
          <w:kern w:val="0"/>
          <w:sz w:val="32"/>
          <w:szCs w:val="32"/>
          <w:shd w:val="clear" w:color="auto" w:fill="FFFFFF"/>
        </w:rPr>
      </w:pPr>
      <w:r>
        <w:rPr>
          <w:rFonts w:ascii="黑体" w:eastAsia="黑体" w:hAnsi="黑体" w:cs="仿宋" w:hint="eastAsia"/>
          <w:bCs/>
          <w:kern w:val="0"/>
          <w:sz w:val="32"/>
          <w:szCs w:val="32"/>
          <w:shd w:val="clear" w:color="auto" w:fill="FFFFFF"/>
        </w:rPr>
        <w:t>第一章 总则</w:t>
      </w:r>
    </w:p>
    <w:p w:rsidR="003B552D" w:rsidRDefault="00103A76">
      <w:pPr>
        <w:widowControl/>
        <w:shd w:val="clear" w:color="auto" w:fill="FFFFFF"/>
        <w:spacing w:line="600" w:lineRule="exact"/>
        <w:ind w:firstLineChars="200" w:firstLine="640"/>
        <w:rPr>
          <w:rFonts w:ascii="仿宋" w:eastAsia="仿宋" w:hAnsi="仿宋" w:cs="仿宋"/>
          <w:sz w:val="32"/>
          <w:szCs w:val="32"/>
        </w:rPr>
      </w:pPr>
      <w:r>
        <w:rPr>
          <w:rFonts w:ascii="仿宋" w:eastAsia="仿宋" w:hAnsi="仿宋" w:cs="仿宋" w:hint="eastAsia"/>
          <w:kern w:val="0"/>
          <w:sz w:val="32"/>
          <w:szCs w:val="32"/>
          <w:shd w:val="clear" w:color="auto" w:fill="FFFFFF"/>
        </w:rPr>
        <w:t>第一条 为规范医疗卫生机构新冠病毒核酸检测工作，保障检测质量和安全，有效防控新冠肺炎疫情，根据《医疗机构管理条例》</w:t>
      </w:r>
      <w:r>
        <w:rPr>
          <w:rFonts w:ascii="仿宋" w:eastAsia="仿宋" w:hAnsi="仿宋" w:cs="仿宋" w:hint="eastAsia"/>
          <w:spacing w:val="-5"/>
          <w:sz w:val="32"/>
          <w:szCs w:val="32"/>
        </w:rPr>
        <w:t>《医疗机构临床基因扩增检验实验室管理办法</w:t>
      </w:r>
      <w:r>
        <w:rPr>
          <w:rFonts w:ascii="仿宋" w:eastAsia="仿宋" w:hAnsi="仿宋" w:cs="仿宋" w:hint="eastAsia"/>
          <w:kern w:val="0"/>
          <w:sz w:val="32"/>
          <w:szCs w:val="32"/>
          <w:shd w:val="clear" w:color="auto" w:fill="FFFFFF"/>
        </w:rPr>
        <w:t>》《</w:t>
      </w:r>
      <w:r>
        <w:rPr>
          <w:rFonts w:ascii="仿宋" w:eastAsia="仿宋" w:hAnsi="仿宋" w:cs="仿宋" w:hint="eastAsia"/>
          <w:spacing w:val="-5"/>
          <w:sz w:val="32"/>
          <w:szCs w:val="32"/>
        </w:rPr>
        <w:t>大规模新冠病毒核酸检测实验室管理办法（试行）》《新型冠状病毒肺炎防控方案</w:t>
      </w:r>
      <w:r w:rsidR="00164E6C">
        <w:rPr>
          <w:rFonts w:ascii="仿宋" w:eastAsia="仿宋" w:hAnsi="仿宋" w:cs="仿宋" w:hint="eastAsia"/>
          <w:spacing w:val="-5"/>
          <w:sz w:val="32"/>
          <w:szCs w:val="32"/>
        </w:rPr>
        <w:t>(第九版)</w:t>
      </w:r>
      <w:r>
        <w:rPr>
          <w:rFonts w:ascii="仿宋" w:eastAsia="仿宋" w:hAnsi="仿宋" w:cs="仿宋" w:hint="eastAsia"/>
          <w:spacing w:val="-5"/>
          <w:sz w:val="32"/>
          <w:szCs w:val="32"/>
        </w:rPr>
        <w:t>》</w:t>
      </w:r>
      <w:r>
        <w:rPr>
          <w:rFonts w:ascii="仿宋" w:eastAsia="仿宋" w:hAnsi="仿宋" w:cs="仿宋" w:hint="eastAsia"/>
          <w:kern w:val="0"/>
          <w:sz w:val="32"/>
          <w:szCs w:val="32"/>
          <w:shd w:val="clear" w:color="auto" w:fill="FFFFFF"/>
        </w:rPr>
        <w:t>等规定，以及国务院应对新型冠状病毒肺炎疫情联防联控机制有关要求，结合我省实际，制定本办法。</w:t>
      </w:r>
    </w:p>
    <w:p w:rsidR="003B552D" w:rsidRDefault="00103A76">
      <w:pPr>
        <w:widowControl/>
        <w:shd w:val="clear" w:color="auto" w:fill="FFFFFF"/>
        <w:spacing w:line="60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第二条 本办法所称新冠病毒核酸检测机构（以下简称“核酸检测机构”），是指在我省行政区域内设置临床基因扩增检验实验室（核酸检测实验室），经技术审核合格并完成新冠病毒核酸检测项目备案的医疗卫生机构（含医学检验实验室、疾病预防控制机构，不含军队医疗卫生机构）。</w:t>
      </w:r>
    </w:p>
    <w:p w:rsidR="003B552D" w:rsidRDefault="00103A76">
      <w:pPr>
        <w:widowControl/>
        <w:numPr>
          <w:ilvl w:val="0"/>
          <w:numId w:val="1"/>
        </w:numPr>
        <w:shd w:val="clear" w:color="auto" w:fill="FFFFFF"/>
        <w:spacing w:line="60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在我省行政区域内对核酸检测机构实施监督管理，适用本办法。</w:t>
      </w:r>
    </w:p>
    <w:p w:rsidR="003B552D" w:rsidRDefault="00103A76">
      <w:pPr>
        <w:widowControl/>
        <w:shd w:val="clear" w:color="auto" w:fill="FFFFFF"/>
        <w:spacing w:line="600" w:lineRule="exact"/>
        <w:jc w:val="center"/>
        <w:rPr>
          <w:rFonts w:ascii="黑体" w:eastAsia="黑体" w:hAnsi="黑体" w:cs="仿宋"/>
          <w:bCs/>
          <w:kern w:val="0"/>
          <w:sz w:val="32"/>
          <w:szCs w:val="32"/>
          <w:shd w:val="clear" w:color="auto" w:fill="FFFFFF"/>
        </w:rPr>
      </w:pPr>
      <w:r>
        <w:rPr>
          <w:rFonts w:ascii="黑体" w:eastAsia="黑体" w:hAnsi="黑体" w:cs="仿宋"/>
          <w:bCs/>
          <w:kern w:val="0"/>
          <w:sz w:val="32"/>
          <w:szCs w:val="32"/>
          <w:shd w:val="clear" w:color="auto" w:fill="FFFFFF"/>
        </w:rPr>
        <w:t xml:space="preserve">第二章 </w:t>
      </w:r>
      <w:r>
        <w:rPr>
          <w:rFonts w:ascii="黑体" w:eastAsia="黑体" w:hAnsi="黑体" w:cs="仿宋" w:hint="eastAsia"/>
          <w:bCs/>
          <w:kern w:val="0"/>
          <w:sz w:val="32"/>
          <w:szCs w:val="32"/>
          <w:shd w:val="clear" w:color="auto" w:fill="FFFFFF"/>
        </w:rPr>
        <w:t>核酸检测机构准入</w:t>
      </w:r>
    </w:p>
    <w:p w:rsidR="003B552D" w:rsidRDefault="00103A76">
      <w:pPr>
        <w:widowControl/>
        <w:shd w:val="clear" w:color="auto" w:fill="FFFFFF"/>
        <w:spacing w:line="600" w:lineRule="exact"/>
        <w:ind w:firstLine="640"/>
        <w:rPr>
          <w:rFonts w:ascii="仿宋" w:eastAsia="仿宋" w:hAnsi="仿宋" w:cs="仿宋"/>
          <w:kern w:val="0"/>
          <w:sz w:val="32"/>
          <w:szCs w:val="32"/>
          <w:shd w:val="clear" w:color="auto" w:fill="FFFFFF"/>
        </w:rPr>
      </w:pPr>
      <w:r>
        <w:rPr>
          <w:rFonts w:ascii="仿宋" w:eastAsia="仿宋" w:hAnsi="仿宋" w:cs="仿宋"/>
          <w:kern w:val="0"/>
          <w:sz w:val="32"/>
          <w:szCs w:val="32"/>
          <w:shd w:val="clear" w:color="auto" w:fill="FFFFFF"/>
        </w:rPr>
        <w:t>第</w:t>
      </w:r>
      <w:r>
        <w:rPr>
          <w:rFonts w:ascii="仿宋" w:eastAsia="仿宋" w:hAnsi="仿宋" w:cs="仿宋" w:hint="eastAsia"/>
          <w:kern w:val="0"/>
          <w:sz w:val="32"/>
          <w:szCs w:val="32"/>
          <w:shd w:val="clear" w:color="auto" w:fill="FFFFFF"/>
        </w:rPr>
        <w:t>四</w:t>
      </w:r>
      <w:r>
        <w:rPr>
          <w:rFonts w:ascii="仿宋" w:eastAsia="仿宋" w:hAnsi="仿宋" w:cs="仿宋"/>
          <w:kern w:val="0"/>
          <w:sz w:val="32"/>
          <w:szCs w:val="32"/>
          <w:shd w:val="clear" w:color="auto" w:fill="FFFFFF"/>
        </w:rPr>
        <w:t>条 医疗</w:t>
      </w:r>
      <w:r>
        <w:rPr>
          <w:rFonts w:ascii="仿宋" w:eastAsia="仿宋" w:hAnsi="仿宋" w:cs="仿宋" w:hint="eastAsia"/>
          <w:kern w:val="0"/>
          <w:sz w:val="32"/>
          <w:szCs w:val="32"/>
          <w:shd w:val="clear" w:color="auto" w:fill="FFFFFF"/>
        </w:rPr>
        <w:t>卫生</w:t>
      </w:r>
      <w:r>
        <w:rPr>
          <w:rFonts w:ascii="仿宋" w:eastAsia="仿宋" w:hAnsi="仿宋" w:cs="仿宋"/>
          <w:kern w:val="0"/>
          <w:sz w:val="32"/>
          <w:szCs w:val="32"/>
          <w:shd w:val="clear" w:color="auto" w:fill="FFFFFF"/>
        </w:rPr>
        <w:t>机构</w:t>
      </w:r>
      <w:r>
        <w:rPr>
          <w:rFonts w:ascii="仿宋" w:eastAsia="仿宋" w:hAnsi="仿宋" w:cs="仿宋" w:hint="eastAsia"/>
          <w:kern w:val="0"/>
          <w:sz w:val="32"/>
          <w:szCs w:val="32"/>
          <w:shd w:val="clear" w:color="auto" w:fill="FFFFFF"/>
        </w:rPr>
        <w:t>拟设置</w:t>
      </w:r>
      <w:r>
        <w:rPr>
          <w:rFonts w:ascii="仿宋" w:eastAsia="仿宋" w:hAnsi="仿宋" w:cs="仿宋"/>
          <w:kern w:val="0"/>
          <w:sz w:val="32"/>
          <w:szCs w:val="32"/>
          <w:shd w:val="clear" w:color="auto" w:fill="FFFFFF"/>
        </w:rPr>
        <w:t>临床基因扩增检验实验室</w:t>
      </w:r>
      <w:r>
        <w:rPr>
          <w:rFonts w:ascii="仿宋" w:eastAsia="仿宋" w:hAnsi="仿宋" w:cs="仿宋" w:hint="eastAsia"/>
          <w:kern w:val="0"/>
          <w:sz w:val="32"/>
          <w:szCs w:val="32"/>
          <w:shd w:val="clear" w:color="auto" w:fill="FFFFFF"/>
        </w:rPr>
        <w:t>（核酸检测实验室），开展新冠病毒核酸检测项目的，应当具备二级以上生物安全实验室条件，在市级卫生健康行政部门完成实验室生物安全备案后，</w:t>
      </w:r>
      <w:r>
        <w:rPr>
          <w:rFonts w:ascii="仿宋" w:eastAsia="仿宋" w:hAnsi="仿宋" w:cs="仿宋"/>
          <w:kern w:val="0"/>
          <w:sz w:val="32"/>
          <w:szCs w:val="32"/>
          <w:shd w:val="clear" w:color="auto" w:fill="FFFFFF"/>
        </w:rPr>
        <w:t>向</w:t>
      </w:r>
      <w:r>
        <w:rPr>
          <w:rFonts w:ascii="仿宋" w:eastAsia="仿宋" w:hAnsi="仿宋" w:cs="仿宋" w:hint="eastAsia"/>
          <w:kern w:val="0"/>
          <w:sz w:val="32"/>
          <w:szCs w:val="32"/>
          <w:shd w:val="clear" w:color="auto" w:fill="FFFFFF"/>
        </w:rPr>
        <w:t>辽宁省卫生健康委员会指</w:t>
      </w:r>
      <w:r>
        <w:rPr>
          <w:rFonts w:ascii="仿宋" w:eastAsia="仿宋" w:hAnsi="仿宋" w:cs="仿宋" w:hint="eastAsia"/>
          <w:kern w:val="0"/>
          <w:sz w:val="32"/>
          <w:szCs w:val="32"/>
          <w:shd w:val="clear" w:color="auto" w:fill="FFFFFF"/>
        </w:rPr>
        <w:lastRenderedPageBreak/>
        <w:t>定的专业机构申请技术审核。其中医疗机构向辽宁省卫生健康服务中心申请技术审核，按照《医疗机构临床基因扩增检验实验室管理办法》第六条等要求提交申请材料；疾病预防控制机构向</w:t>
      </w:r>
      <w:r>
        <w:rPr>
          <w:rFonts w:ascii="仿宋" w:eastAsia="仿宋" w:hAnsi="仿宋" w:cs="仿宋" w:hint="eastAsia"/>
          <w:sz w:val="32"/>
          <w:szCs w:val="32"/>
          <w:shd w:val="clear" w:color="auto" w:fill="FFFFFF"/>
        </w:rPr>
        <w:t>辽宁省疾病预防控制中心申请技术审核，按照其要求提交申请材料</w:t>
      </w:r>
      <w:r>
        <w:rPr>
          <w:rFonts w:ascii="仿宋" w:eastAsia="仿宋" w:hAnsi="仿宋" w:cs="仿宋"/>
          <w:sz w:val="32"/>
          <w:szCs w:val="32"/>
          <w:shd w:val="clear" w:color="auto" w:fill="FFFFFF"/>
        </w:rPr>
        <w:t>。</w:t>
      </w:r>
    </w:p>
    <w:p w:rsidR="003B552D" w:rsidRDefault="00103A76">
      <w:pPr>
        <w:widowControl/>
        <w:shd w:val="clear" w:color="auto" w:fill="FFFFFF"/>
        <w:spacing w:line="600" w:lineRule="exact"/>
        <w:ind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第五条 辽宁</w:t>
      </w:r>
      <w:r>
        <w:rPr>
          <w:rFonts w:ascii="仿宋" w:eastAsia="仿宋" w:hAnsi="仿宋" w:cs="仿宋"/>
          <w:kern w:val="0"/>
          <w:sz w:val="32"/>
          <w:szCs w:val="32"/>
          <w:shd w:val="clear" w:color="auto" w:fill="FFFFFF"/>
        </w:rPr>
        <w:t>省</w:t>
      </w:r>
      <w:r>
        <w:rPr>
          <w:rFonts w:ascii="仿宋" w:eastAsia="仿宋" w:hAnsi="仿宋" w:cs="仿宋" w:hint="eastAsia"/>
          <w:kern w:val="0"/>
          <w:sz w:val="32"/>
          <w:szCs w:val="32"/>
          <w:shd w:val="clear" w:color="auto" w:fill="FFFFFF"/>
        </w:rPr>
        <w:t>卫生健康服务中心、</w:t>
      </w:r>
      <w:r>
        <w:rPr>
          <w:rFonts w:ascii="仿宋" w:eastAsia="仿宋" w:hAnsi="仿宋" w:cs="仿宋" w:hint="eastAsia"/>
          <w:sz w:val="32"/>
          <w:szCs w:val="32"/>
          <w:shd w:val="clear" w:color="auto" w:fill="FFFFFF"/>
        </w:rPr>
        <w:t>辽宁省疾病预防控制中心</w:t>
      </w:r>
      <w:r>
        <w:rPr>
          <w:rFonts w:ascii="仿宋" w:eastAsia="仿宋" w:hAnsi="仿宋" w:cs="仿宋"/>
          <w:kern w:val="0"/>
          <w:sz w:val="32"/>
          <w:szCs w:val="32"/>
          <w:shd w:val="clear" w:color="auto" w:fill="FFFFFF"/>
        </w:rPr>
        <w:t>应当制订</w:t>
      </w:r>
      <w:r>
        <w:rPr>
          <w:rFonts w:ascii="仿宋" w:eastAsia="仿宋" w:hAnsi="仿宋" w:cs="仿宋" w:hint="eastAsia"/>
          <w:kern w:val="0"/>
          <w:sz w:val="32"/>
          <w:szCs w:val="32"/>
          <w:shd w:val="clear" w:color="auto" w:fill="FFFFFF"/>
        </w:rPr>
        <w:t>完善</w:t>
      </w:r>
      <w:r>
        <w:rPr>
          <w:rFonts w:ascii="仿宋" w:eastAsia="仿宋" w:hAnsi="仿宋" w:cs="仿宋"/>
          <w:kern w:val="0"/>
          <w:sz w:val="32"/>
          <w:szCs w:val="32"/>
          <w:shd w:val="clear" w:color="auto" w:fill="FFFFFF"/>
        </w:rPr>
        <w:t>临床基因扩增检验实验室</w:t>
      </w:r>
      <w:r>
        <w:rPr>
          <w:rFonts w:ascii="仿宋" w:eastAsia="仿宋" w:hAnsi="仿宋" w:cs="仿宋" w:hint="eastAsia"/>
          <w:kern w:val="0"/>
          <w:sz w:val="32"/>
          <w:szCs w:val="32"/>
          <w:shd w:val="clear" w:color="auto" w:fill="FFFFFF"/>
        </w:rPr>
        <w:t>（核酸检测实验室）</w:t>
      </w:r>
      <w:r>
        <w:rPr>
          <w:rFonts w:ascii="仿宋" w:eastAsia="仿宋" w:hAnsi="仿宋" w:cs="仿宋"/>
          <w:kern w:val="0"/>
          <w:sz w:val="32"/>
          <w:szCs w:val="32"/>
          <w:shd w:val="clear" w:color="auto" w:fill="FFFFFF"/>
        </w:rPr>
        <w:t>技术审核办法，组建相关专家库，按照《医疗机构临床基因扩增检验工作导则》</w:t>
      </w:r>
      <w:r>
        <w:rPr>
          <w:rFonts w:ascii="仿宋" w:eastAsia="仿宋" w:hAnsi="仿宋" w:cs="仿宋" w:hint="eastAsia"/>
          <w:kern w:val="0"/>
          <w:sz w:val="32"/>
          <w:szCs w:val="32"/>
          <w:shd w:val="clear" w:color="auto" w:fill="FFFFFF"/>
        </w:rPr>
        <w:t>《新冠病毒标本采集和检测技术指南》等要求</w:t>
      </w:r>
      <w:r>
        <w:rPr>
          <w:rFonts w:ascii="仿宋" w:eastAsia="仿宋" w:hAnsi="仿宋" w:cs="仿宋"/>
          <w:kern w:val="0"/>
          <w:sz w:val="32"/>
          <w:szCs w:val="32"/>
          <w:shd w:val="clear" w:color="auto" w:fill="FFFFFF"/>
        </w:rPr>
        <w:t>对医疗</w:t>
      </w:r>
      <w:r>
        <w:rPr>
          <w:rFonts w:ascii="仿宋" w:eastAsia="仿宋" w:hAnsi="仿宋" w:cs="仿宋" w:hint="eastAsia"/>
          <w:kern w:val="0"/>
          <w:sz w:val="32"/>
          <w:szCs w:val="32"/>
          <w:shd w:val="clear" w:color="auto" w:fill="FFFFFF"/>
        </w:rPr>
        <w:t>卫生</w:t>
      </w:r>
      <w:r>
        <w:rPr>
          <w:rFonts w:ascii="仿宋" w:eastAsia="仿宋" w:hAnsi="仿宋" w:cs="仿宋"/>
          <w:kern w:val="0"/>
          <w:sz w:val="32"/>
          <w:szCs w:val="32"/>
          <w:shd w:val="clear" w:color="auto" w:fill="FFFFFF"/>
        </w:rPr>
        <w:t>机构进行技术审核</w:t>
      </w:r>
      <w:r>
        <w:rPr>
          <w:rFonts w:ascii="仿宋" w:eastAsia="仿宋" w:hAnsi="仿宋" w:cs="仿宋" w:hint="eastAsia"/>
          <w:kern w:val="0"/>
          <w:sz w:val="32"/>
          <w:szCs w:val="32"/>
          <w:shd w:val="clear" w:color="auto" w:fill="FFFFFF"/>
        </w:rPr>
        <w:t>。</w:t>
      </w:r>
      <w:r>
        <w:rPr>
          <w:rFonts w:ascii="仿宋" w:eastAsia="仿宋" w:hAnsi="仿宋" w:cs="仿宋"/>
          <w:kern w:val="0"/>
          <w:sz w:val="32"/>
          <w:szCs w:val="32"/>
          <w:shd w:val="clear" w:color="auto" w:fill="FFFFFF"/>
        </w:rPr>
        <w:t>技术审核办法报请</w:t>
      </w:r>
      <w:r>
        <w:rPr>
          <w:rFonts w:ascii="仿宋" w:eastAsia="仿宋" w:hAnsi="仿宋" w:cs="仿宋" w:hint="eastAsia"/>
          <w:kern w:val="0"/>
          <w:sz w:val="32"/>
          <w:szCs w:val="32"/>
          <w:shd w:val="clear" w:color="auto" w:fill="FFFFFF"/>
        </w:rPr>
        <w:t>辽宁</w:t>
      </w:r>
      <w:r>
        <w:rPr>
          <w:rFonts w:ascii="仿宋" w:eastAsia="仿宋" w:hAnsi="仿宋" w:cs="仿宋"/>
          <w:kern w:val="0"/>
          <w:sz w:val="32"/>
          <w:szCs w:val="32"/>
          <w:shd w:val="clear" w:color="auto" w:fill="FFFFFF"/>
        </w:rPr>
        <w:t>省</w:t>
      </w:r>
      <w:r>
        <w:rPr>
          <w:rFonts w:ascii="仿宋" w:eastAsia="仿宋" w:hAnsi="仿宋" w:cs="仿宋" w:hint="eastAsia"/>
          <w:kern w:val="0"/>
          <w:sz w:val="32"/>
          <w:szCs w:val="32"/>
          <w:shd w:val="clear" w:color="auto" w:fill="FFFFFF"/>
        </w:rPr>
        <w:t>卫生健康委员会</w:t>
      </w:r>
      <w:r>
        <w:rPr>
          <w:rFonts w:ascii="仿宋" w:eastAsia="仿宋" w:hAnsi="仿宋" w:cs="仿宋"/>
          <w:kern w:val="0"/>
          <w:sz w:val="32"/>
          <w:szCs w:val="32"/>
          <w:shd w:val="clear" w:color="auto" w:fill="FFFFFF"/>
        </w:rPr>
        <w:t>同意后实施</w:t>
      </w:r>
      <w:r>
        <w:rPr>
          <w:rFonts w:ascii="仿宋" w:eastAsia="仿宋" w:hAnsi="仿宋" w:cs="仿宋" w:hint="eastAsia"/>
          <w:kern w:val="0"/>
          <w:sz w:val="32"/>
          <w:szCs w:val="32"/>
          <w:shd w:val="clear" w:color="auto" w:fill="FFFFFF"/>
        </w:rPr>
        <w:t>。对于材料齐全的，辽宁省卫生健康服务中心、</w:t>
      </w:r>
      <w:r>
        <w:rPr>
          <w:rFonts w:ascii="仿宋" w:eastAsia="仿宋" w:hAnsi="仿宋" w:cs="仿宋" w:hint="eastAsia"/>
          <w:sz w:val="32"/>
          <w:szCs w:val="32"/>
          <w:shd w:val="clear" w:color="auto" w:fill="FFFFFF"/>
        </w:rPr>
        <w:t>辽宁省疾病预防控制中心</w:t>
      </w:r>
      <w:r>
        <w:rPr>
          <w:rFonts w:ascii="仿宋" w:eastAsia="仿宋" w:hAnsi="仿宋" w:cs="仿宋" w:hint="eastAsia"/>
          <w:kern w:val="0"/>
          <w:sz w:val="32"/>
          <w:szCs w:val="32"/>
          <w:shd w:val="clear" w:color="auto" w:fill="FFFFFF"/>
        </w:rPr>
        <w:t>原则上在收到材料5个工作日内完成技术审核</w:t>
      </w:r>
      <w:r>
        <w:rPr>
          <w:rFonts w:ascii="仿宋" w:eastAsia="仿宋" w:hAnsi="仿宋" w:cs="仿宋"/>
          <w:kern w:val="0"/>
          <w:sz w:val="32"/>
          <w:szCs w:val="32"/>
          <w:shd w:val="clear" w:color="auto" w:fill="FFFFFF"/>
        </w:rPr>
        <w:t>。</w:t>
      </w:r>
    </w:p>
    <w:p w:rsidR="003B552D" w:rsidRDefault="00103A76">
      <w:pPr>
        <w:widowControl/>
        <w:shd w:val="clear" w:color="auto" w:fill="FFFFFF"/>
        <w:spacing w:line="600" w:lineRule="exact"/>
        <w:ind w:firstLineChars="200" w:firstLine="640"/>
        <w:rPr>
          <w:rFonts w:ascii="仿宋" w:eastAsia="仿宋" w:hAnsi="仿宋" w:cs="仿宋"/>
          <w:kern w:val="0"/>
          <w:sz w:val="32"/>
          <w:szCs w:val="32"/>
          <w:shd w:val="clear" w:color="auto" w:fill="FFFFFF"/>
        </w:rPr>
      </w:pPr>
      <w:r>
        <w:rPr>
          <w:rFonts w:ascii="仿宋" w:eastAsia="仿宋" w:hAnsi="仿宋" w:cs="仿宋"/>
          <w:kern w:val="0"/>
          <w:sz w:val="32"/>
          <w:szCs w:val="32"/>
          <w:shd w:val="clear" w:color="auto" w:fill="FFFFFF"/>
        </w:rPr>
        <w:t>第</w:t>
      </w:r>
      <w:r>
        <w:rPr>
          <w:rFonts w:ascii="仿宋" w:eastAsia="仿宋" w:hAnsi="仿宋" w:cs="仿宋" w:hint="eastAsia"/>
          <w:kern w:val="0"/>
          <w:sz w:val="32"/>
          <w:szCs w:val="32"/>
          <w:shd w:val="clear" w:color="auto" w:fill="FFFFFF"/>
        </w:rPr>
        <w:t>六</w:t>
      </w:r>
      <w:r>
        <w:rPr>
          <w:rFonts w:ascii="仿宋" w:eastAsia="仿宋" w:hAnsi="仿宋" w:cs="仿宋"/>
          <w:kern w:val="0"/>
          <w:sz w:val="32"/>
          <w:szCs w:val="32"/>
          <w:shd w:val="clear" w:color="auto" w:fill="FFFFFF"/>
        </w:rPr>
        <w:t>条 医疗机构</w:t>
      </w:r>
      <w:r>
        <w:rPr>
          <w:rFonts w:ascii="仿宋" w:eastAsia="仿宋" w:hAnsi="仿宋" w:cs="仿宋" w:hint="eastAsia"/>
          <w:kern w:val="0"/>
          <w:sz w:val="32"/>
          <w:szCs w:val="32"/>
          <w:shd w:val="clear" w:color="auto" w:fill="FFFFFF"/>
        </w:rPr>
        <w:t>经</w:t>
      </w:r>
      <w:r>
        <w:rPr>
          <w:rFonts w:ascii="仿宋" w:eastAsia="仿宋" w:hAnsi="仿宋" w:cs="仿宋"/>
          <w:kern w:val="0"/>
          <w:sz w:val="32"/>
          <w:szCs w:val="32"/>
          <w:shd w:val="clear" w:color="auto" w:fill="FFFFFF"/>
        </w:rPr>
        <w:t>技术审核</w:t>
      </w:r>
      <w:r>
        <w:rPr>
          <w:rFonts w:ascii="仿宋" w:eastAsia="仿宋" w:hAnsi="仿宋" w:cs="仿宋" w:hint="eastAsia"/>
          <w:kern w:val="0"/>
          <w:sz w:val="32"/>
          <w:szCs w:val="32"/>
          <w:shd w:val="clear" w:color="auto" w:fill="FFFFFF"/>
        </w:rPr>
        <w:t>合格</w:t>
      </w:r>
      <w:r>
        <w:rPr>
          <w:rFonts w:ascii="仿宋" w:eastAsia="仿宋" w:hAnsi="仿宋" w:cs="仿宋"/>
          <w:kern w:val="0"/>
          <w:sz w:val="32"/>
          <w:szCs w:val="32"/>
          <w:shd w:val="clear" w:color="auto" w:fill="FFFFFF"/>
        </w:rPr>
        <w:t>的，凭技术审核报告至</w:t>
      </w:r>
      <w:r>
        <w:rPr>
          <w:rFonts w:ascii="仿宋" w:eastAsia="仿宋" w:hAnsi="仿宋" w:cs="仿宋" w:hint="eastAsia"/>
          <w:kern w:val="0"/>
          <w:sz w:val="32"/>
          <w:szCs w:val="32"/>
          <w:shd w:val="clear" w:color="auto" w:fill="FFFFFF"/>
        </w:rPr>
        <w:t>核发医疗机构执业许可证的卫生健康行政部门（或审批部门）</w:t>
      </w:r>
      <w:r>
        <w:rPr>
          <w:rFonts w:ascii="仿宋" w:eastAsia="仿宋" w:hAnsi="仿宋" w:cs="仿宋"/>
          <w:kern w:val="0"/>
          <w:sz w:val="32"/>
          <w:szCs w:val="32"/>
          <w:shd w:val="clear" w:color="auto" w:fill="FFFFFF"/>
        </w:rPr>
        <w:t>进行相应诊疗科目项下的</w:t>
      </w:r>
      <w:r>
        <w:rPr>
          <w:rFonts w:ascii="仿宋" w:eastAsia="仿宋" w:hAnsi="仿宋" w:cs="仿宋" w:hint="eastAsia"/>
          <w:kern w:val="0"/>
          <w:sz w:val="32"/>
          <w:szCs w:val="32"/>
          <w:shd w:val="clear" w:color="auto" w:fill="FFFFFF"/>
        </w:rPr>
        <w:t>新冠病毒核酸检测</w:t>
      </w:r>
      <w:r>
        <w:rPr>
          <w:rFonts w:ascii="仿宋" w:eastAsia="仿宋" w:hAnsi="仿宋" w:cs="仿宋"/>
          <w:kern w:val="0"/>
          <w:sz w:val="32"/>
          <w:szCs w:val="32"/>
          <w:shd w:val="clear" w:color="auto" w:fill="FFFFFF"/>
        </w:rPr>
        <w:t>项目登记备案</w:t>
      </w:r>
      <w:r>
        <w:rPr>
          <w:rFonts w:ascii="仿宋" w:eastAsia="仿宋" w:hAnsi="仿宋" w:cs="仿宋" w:hint="eastAsia"/>
          <w:kern w:val="0"/>
          <w:sz w:val="32"/>
          <w:szCs w:val="32"/>
          <w:shd w:val="clear" w:color="auto" w:fill="FFFFFF"/>
        </w:rPr>
        <w:t>；疾控机构经技术审核合格的，</w:t>
      </w:r>
      <w:r>
        <w:rPr>
          <w:rFonts w:ascii="仿宋" w:eastAsia="仿宋" w:hAnsi="仿宋" w:cs="仿宋"/>
          <w:kern w:val="0"/>
          <w:sz w:val="32"/>
          <w:szCs w:val="32"/>
          <w:shd w:val="clear" w:color="auto" w:fill="FFFFFF"/>
        </w:rPr>
        <w:t>凭技术审核报告</w:t>
      </w:r>
      <w:r>
        <w:rPr>
          <w:rFonts w:ascii="仿宋" w:eastAsia="仿宋" w:hAnsi="仿宋" w:cs="仿宋" w:hint="eastAsia"/>
          <w:kern w:val="0"/>
          <w:sz w:val="32"/>
          <w:szCs w:val="32"/>
          <w:shd w:val="clear" w:color="auto" w:fill="FFFFFF"/>
        </w:rPr>
        <w:t>向市级卫生健康行政部门登记备案。完成备案后方可开展新冠病毒核酸检测工作。</w:t>
      </w:r>
    </w:p>
    <w:p w:rsidR="003B552D" w:rsidRDefault="00103A76">
      <w:pPr>
        <w:widowControl/>
        <w:shd w:val="clear" w:color="auto" w:fill="FFFFFF"/>
        <w:spacing w:line="60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各地卫生健康行政部门应在2个工作日内逐级将备案的核酸检测机构名单报送至辽宁省卫生健康委员会。</w:t>
      </w:r>
    </w:p>
    <w:p w:rsidR="003B552D" w:rsidRDefault="00103A76">
      <w:pPr>
        <w:widowControl/>
        <w:shd w:val="clear" w:color="auto" w:fill="FFFFFF"/>
        <w:spacing w:line="600" w:lineRule="exact"/>
        <w:ind w:firstLine="640"/>
        <w:rPr>
          <w:rFonts w:ascii="仿宋" w:eastAsia="仿宋" w:hAnsi="仿宋" w:cs="仿宋"/>
          <w:spacing w:val="-5"/>
          <w:sz w:val="32"/>
          <w:szCs w:val="32"/>
        </w:rPr>
      </w:pPr>
      <w:r>
        <w:rPr>
          <w:rFonts w:ascii="仿宋" w:eastAsia="仿宋" w:hAnsi="仿宋" w:cs="仿宋" w:hint="eastAsia"/>
          <w:kern w:val="0"/>
          <w:sz w:val="32"/>
          <w:szCs w:val="32"/>
          <w:shd w:val="clear" w:color="auto" w:fill="FFFFFF"/>
        </w:rPr>
        <w:t>第七条 拟</w:t>
      </w:r>
      <w:r>
        <w:rPr>
          <w:rFonts w:ascii="仿宋" w:eastAsia="仿宋" w:hAnsi="仿宋" w:cs="仿宋"/>
          <w:spacing w:val="-4"/>
          <w:sz w:val="32"/>
          <w:szCs w:val="32"/>
        </w:rPr>
        <w:t>承担大规模核酸检测任务的</w:t>
      </w:r>
      <w:r>
        <w:rPr>
          <w:rFonts w:ascii="仿宋" w:eastAsia="仿宋" w:hAnsi="仿宋" w:cs="仿宋" w:hint="eastAsia"/>
          <w:spacing w:val="-4"/>
          <w:sz w:val="32"/>
          <w:szCs w:val="32"/>
        </w:rPr>
        <w:t>核酸检测机构</w:t>
      </w:r>
      <w:r>
        <w:rPr>
          <w:rFonts w:ascii="仿宋" w:eastAsia="仿宋" w:hAnsi="仿宋" w:cs="仿宋"/>
          <w:spacing w:val="-4"/>
          <w:sz w:val="32"/>
          <w:szCs w:val="32"/>
        </w:rPr>
        <w:t>,应当</w:t>
      </w:r>
      <w:r>
        <w:rPr>
          <w:rFonts w:ascii="仿宋" w:eastAsia="仿宋" w:hAnsi="仿宋" w:cs="仿宋" w:hint="eastAsia"/>
          <w:spacing w:val="-4"/>
          <w:sz w:val="32"/>
          <w:szCs w:val="32"/>
        </w:rPr>
        <w:t>具备</w:t>
      </w:r>
      <w:r>
        <w:rPr>
          <w:rFonts w:ascii="仿宋" w:eastAsia="仿宋" w:hAnsi="仿宋" w:cs="仿宋"/>
          <w:spacing w:val="-4"/>
          <w:sz w:val="32"/>
          <w:szCs w:val="32"/>
        </w:rPr>
        <w:t>《大规模新</w:t>
      </w:r>
      <w:r>
        <w:rPr>
          <w:rFonts w:ascii="仿宋" w:eastAsia="仿宋" w:hAnsi="仿宋" w:cs="仿宋" w:hint="eastAsia"/>
          <w:spacing w:val="-5"/>
          <w:sz w:val="32"/>
          <w:szCs w:val="32"/>
        </w:rPr>
        <w:t>冠病毒核酸检测实验室管理办法（试行）》</w:t>
      </w:r>
      <w:r>
        <w:rPr>
          <w:rFonts w:ascii="仿宋" w:eastAsia="仿宋" w:hAnsi="仿宋" w:cs="仿宋" w:hint="eastAsia"/>
          <w:spacing w:val="-5"/>
          <w:sz w:val="32"/>
          <w:szCs w:val="32"/>
        </w:rPr>
        <w:lastRenderedPageBreak/>
        <w:t>所规定的条件，并向辽宁省卫生健康委员会指定的机构（辽宁省卫生健康服务中心）提交申请材料。</w:t>
      </w:r>
    </w:p>
    <w:p w:rsidR="003B552D" w:rsidRDefault="00103A76">
      <w:pPr>
        <w:widowControl/>
        <w:shd w:val="clear" w:color="auto" w:fill="FFFFFF"/>
        <w:spacing w:line="600" w:lineRule="exact"/>
        <w:ind w:firstLine="640"/>
        <w:rPr>
          <w:rFonts w:ascii="仿宋" w:eastAsia="仿宋" w:hAnsi="仿宋" w:cs="仿宋"/>
          <w:kern w:val="0"/>
          <w:sz w:val="32"/>
          <w:szCs w:val="32"/>
          <w:shd w:val="clear" w:color="auto" w:fill="FFFFFF"/>
        </w:rPr>
      </w:pPr>
      <w:r>
        <w:rPr>
          <w:rFonts w:ascii="仿宋" w:eastAsia="仿宋" w:hAnsi="仿宋" w:cs="仿宋" w:hint="eastAsia"/>
          <w:spacing w:val="-5"/>
          <w:sz w:val="32"/>
          <w:szCs w:val="32"/>
        </w:rPr>
        <w:t>第八条</w:t>
      </w:r>
      <w:r w:rsidR="00175E05">
        <w:rPr>
          <w:rFonts w:ascii="仿宋" w:eastAsia="仿宋" w:hAnsi="仿宋" w:cs="仿宋" w:hint="eastAsia"/>
          <w:spacing w:val="-5"/>
          <w:sz w:val="32"/>
          <w:szCs w:val="32"/>
        </w:rPr>
        <w:t xml:space="preserve">  </w:t>
      </w:r>
      <w:r>
        <w:rPr>
          <w:rFonts w:ascii="仿宋" w:eastAsia="仿宋" w:hAnsi="仿宋" w:cs="仿宋" w:hint="eastAsia"/>
          <w:spacing w:val="-5"/>
          <w:sz w:val="32"/>
          <w:szCs w:val="32"/>
        </w:rPr>
        <w:t>辽宁省卫生健康服务中心应当制定完善大规模</w:t>
      </w:r>
      <w:r>
        <w:rPr>
          <w:rFonts w:ascii="仿宋" w:eastAsia="仿宋" w:hAnsi="仿宋" w:cs="仿宋"/>
          <w:spacing w:val="-4"/>
          <w:sz w:val="32"/>
          <w:szCs w:val="32"/>
        </w:rPr>
        <w:t>新</w:t>
      </w:r>
      <w:r>
        <w:rPr>
          <w:rFonts w:ascii="仿宋" w:eastAsia="仿宋" w:hAnsi="仿宋" w:cs="仿宋" w:hint="eastAsia"/>
          <w:spacing w:val="-5"/>
          <w:sz w:val="32"/>
          <w:szCs w:val="32"/>
        </w:rPr>
        <w:t>冠病毒核酸检测实验室审核流程，明确申请材料清单，并向社会公布；组织专家对申请材料进行审核，</w:t>
      </w:r>
      <w:r>
        <w:rPr>
          <w:rFonts w:ascii="仿宋" w:eastAsia="仿宋" w:hAnsi="仿宋" w:cs="仿宋" w:hint="eastAsia"/>
          <w:kern w:val="0"/>
          <w:sz w:val="32"/>
          <w:szCs w:val="32"/>
          <w:shd w:val="clear" w:color="auto" w:fill="FFFFFF"/>
        </w:rPr>
        <w:t>必要时进行现场查验；对符合条件且材料齐全的，原则上在收到申请材料的5个工作日内向申请单位出具审核报告并向辽宁省卫生健康委员会报备，审核报告有效期为2年。</w:t>
      </w:r>
    </w:p>
    <w:p w:rsidR="003B552D" w:rsidRDefault="00103A76">
      <w:pPr>
        <w:widowControl/>
        <w:shd w:val="clear" w:color="auto" w:fill="FFFFFF"/>
        <w:spacing w:line="600" w:lineRule="exact"/>
        <w:ind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第九条</w:t>
      </w:r>
      <w:r w:rsidR="00175E05">
        <w:rPr>
          <w:rFonts w:ascii="仿宋" w:eastAsia="仿宋" w:hAnsi="仿宋" w:cs="仿宋"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通过大规模新冠病毒核酸检测实验室审核的核酸检测机构，应当向核发医疗机构执业许可证的卫生健康行政部门（或审批部门）报备（疾控机构向</w:t>
      </w:r>
      <w:r>
        <w:rPr>
          <w:rFonts w:ascii="仿宋" w:eastAsia="仿宋" w:hAnsi="仿宋" w:cs="仿宋"/>
          <w:kern w:val="0"/>
          <w:sz w:val="32"/>
          <w:szCs w:val="32"/>
          <w:shd w:val="clear" w:color="auto" w:fill="FFFFFF"/>
        </w:rPr>
        <w:t>所在</w:t>
      </w:r>
      <w:r>
        <w:rPr>
          <w:rFonts w:ascii="仿宋" w:eastAsia="仿宋" w:hAnsi="仿宋" w:cs="仿宋" w:hint="eastAsia"/>
          <w:kern w:val="0"/>
          <w:sz w:val="32"/>
          <w:szCs w:val="32"/>
          <w:shd w:val="clear" w:color="auto" w:fill="FFFFFF"/>
        </w:rPr>
        <w:t>地</w:t>
      </w:r>
      <w:r>
        <w:rPr>
          <w:rFonts w:ascii="仿宋" w:eastAsia="仿宋" w:hAnsi="仿宋" w:cs="仿宋"/>
          <w:kern w:val="0"/>
          <w:sz w:val="32"/>
          <w:szCs w:val="32"/>
          <w:shd w:val="clear" w:color="auto" w:fill="FFFFFF"/>
        </w:rPr>
        <w:t>市级</w:t>
      </w:r>
      <w:r>
        <w:rPr>
          <w:rFonts w:ascii="仿宋" w:eastAsia="仿宋" w:hAnsi="仿宋" w:cs="仿宋" w:hint="eastAsia"/>
          <w:kern w:val="0"/>
          <w:sz w:val="32"/>
          <w:szCs w:val="32"/>
          <w:shd w:val="clear" w:color="auto" w:fill="FFFFFF"/>
        </w:rPr>
        <w:t>卫生健康行政部门报备），方可承担大规模核酸检测工作。</w:t>
      </w:r>
    </w:p>
    <w:p w:rsidR="003B552D" w:rsidRDefault="00103A76">
      <w:pPr>
        <w:widowControl/>
        <w:shd w:val="clear" w:color="auto" w:fill="FFFFFF"/>
        <w:spacing w:line="600" w:lineRule="exact"/>
        <w:ind w:firstLine="640"/>
        <w:rPr>
          <w:rFonts w:ascii="仿宋" w:eastAsia="仿宋" w:hAnsi="仿宋" w:cs="仿宋"/>
          <w:b/>
          <w:bCs/>
          <w:color w:val="0000FF"/>
          <w:kern w:val="0"/>
          <w:sz w:val="32"/>
          <w:szCs w:val="32"/>
          <w:shd w:val="clear" w:color="auto" w:fill="FFFFFF"/>
        </w:rPr>
      </w:pPr>
      <w:r>
        <w:rPr>
          <w:rFonts w:ascii="仿宋" w:eastAsia="仿宋" w:hAnsi="仿宋" w:cs="仿宋" w:hint="eastAsia"/>
          <w:spacing w:val="-5"/>
          <w:sz w:val="32"/>
          <w:szCs w:val="32"/>
        </w:rPr>
        <w:t xml:space="preserve">第十条 </w:t>
      </w:r>
      <w:r w:rsidR="00175E05">
        <w:rPr>
          <w:rFonts w:ascii="仿宋" w:eastAsia="仿宋" w:hAnsi="仿宋" w:cs="仿宋" w:hint="eastAsia"/>
          <w:spacing w:val="-5"/>
          <w:sz w:val="32"/>
          <w:szCs w:val="32"/>
        </w:rPr>
        <w:t xml:space="preserve"> </w:t>
      </w:r>
      <w:r>
        <w:rPr>
          <w:rFonts w:ascii="仿宋" w:eastAsia="仿宋" w:hAnsi="仿宋" w:cs="仿宋" w:hint="eastAsia"/>
          <w:spacing w:val="-5"/>
          <w:sz w:val="32"/>
          <w:szCs w:val="32"/>
        </w:rPr>
        <w:t>气膜实验室、检测方舱、检测车等移动检测力量均应当依托实体医疗卫生机构，按照新设置临床基因扩增检验实验室（核酸检测实验室）进行技术审核和备案，同时须在医疗机构注册的执业地点或疾病预防控制机构同级行政区域内依法开展核酸检测工作。</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t>第十一条</w:t>
      </w:r>
      <w:r w:rsidR="00F039BA">
        <w:rPr>
          <w:rFonts w:ascii="仿宋" w:eastAsia="仿宋" w:hAnsi="仿宋" w:cs="仿宋" w:hint="eastAsia"/>
          <w:spacing w:val="-5"/>
          <w:sz w:val="32"/>
          <w:szCs w:val="32"/>
        </w:rPr>
        <w:t xml:space="preserve">  </w:t>
      </w:r>
      <w:r>
        <w:rPr>
          <w:rFonts w:ascii="仿宋" w:eastAsia="仿宋" w:hAnsi="仿宋" w:cs="仿宋" w:hint="eastAsia"/>
          <w:spacing w:val="-5"/>
          <w:sz w:val="32"/>
          <w:szCs w:val="32"/>
        </w:rPr>
        <w:t>核酸检测机构执行政府或卫生健康行政部门交办的任务时，向医疗机构执业注册地点或疾病预防控制机构所在地及受援地的市级卫生健康行政部门报备后，移动检测力量方可前往外地支援核酸检测工作。其中跨省支援的，同时向辽宁省卫生健康委员会报备。</w:t>
      </w:r>
    </w:p>
    <w:p w:rsidR="003B552D" w:rsidRDefault="00103A76">
      <w:pPr>
        <w:widowControl/>
        <w:shd w:val="clear" w:color="auto" w:fill="FFFFFF"/>
        <w:spacing w:line="600" w:lineRule="exact"/>
        <w:jc w:val="center"/>
        <w:rPr>
          <w:rFonts w:ascii="黑体" w:eastAsia="黑体" w:hAnsi="黑体" w:cs="仿宋"/>
          <w:bCs/>
          <w:kern w:val="0"/>
          <w:sz w:val="32"/>
          <w:szCs w:val="32"/>
          <w:shd w:val="clear" w:color="auto" w:fill="FFFFFF"/>
        </w:rPr>
      </w:pPr>
      <w:r>
        <w:rPr>
          <w:rFonts w:ascii="黑体" w:eastAsia="黑体" w:hAnsi="黑体" w:cs="仿宋" w:hint="eastAsia"/>
          <w:bCs/>
          <w:kern w:val="0"/>
          <w:sz w:val="32"/>
          <w:szCs w:val="32"/>
          <w:shd w:val="clear" w:color="auto" w:fill="FFFFFF"/>
        </w:rPr>
        <w:t>第三章 核酸检测人员准入</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lastRenderedPageBreak/>
        <w:t>第十二条 辽宁省卫生健康委员会指定辽宁省卫生健康服务中心、</w:t>
      </w:r>
      <w:r>
        <w:rPr>
          <w:rFonts w:ascii="仿宋" w:eastAsia="仿宋" w:hAnsi="仿宋" w:cs="仿宋" w:hint="eastAsia"/>
          <w:sz w:val="32"/>
          <w:szCs w:val="32"/>
          <w:shd w:val="clear" w:color="auto" w:fill="FFFFFF"/>
        </w:rPr>
        <w:t>辽宁省疾病预防控制中心分别</w:t>
      </w:r>
      <w:r>
        <w:rPr>
          <w:rFonts w:ascii="仿宋" w:eastAsia="仿宋" w:hAnsi="仿宋" w:cs="仿宋" w:hint="eastAsia"/>
          <w:spacing w:val="-5"/>
          <w:sz w:val="32"/>
          <w:szCs w:val="32"/>
        </w:rPr>
        <w:t>牵头负责全省医疗机构、疾病预防控制机构临床基因扩增检验人员（核酸检测人员）培训、考核及证书发放工作。</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t>培训分为理论培训、操作培训两个阶段，其中辽宁省卫生健康服务中心、</w:t>
      </w:r>
      <w:r>
        <w:rPr>
          <w:rFonts w:ascii="仿宋" w:eastAsia="仿宋" w:hAnsi="仿宋" w:cs="仿宋" w:hint="eastAsia"/>
          <w:sz w:val="32"/>
          <w:szCs w:val="32"/>
          <w:shd w:val="clear" w:color="auto" w:fill="FFFFFF"/>
        </w:rPr>
        <w:t>辽宁省疾病预防控制中心</w:t>
      </w:r>
      <w:r>
        <w:rPr>
          <w:rFonts w:ascii="仿宋" w:eastAsia="仿宋" w:hAnsi="仿宋" w:cs="仿宋" w:hint="eastAsia"/>
          <w:spacing w:val="-5"/>
          <w:sz w:val="32"/>
          <w:szCs w:val="32"/>
        </w:rPr>
        <w:t>具体负责理论培训及考核，辽宁省卫生健康委员会指定的省级新冠病毒检测培训中心或市级卫生健康行政部门指定的市级新冠病毒检测培训中心具体负责操作培训及考核。</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t>第十三条</w:t>
      </w:r>
      <w:r w:rsidR="007A20D2">
        <w:rPr>
          <w:rFonts w:ascii="仿宋" w:eastAsia="仿宋" w:hAnsi="仿宋" w:cs="仿宋" w:hint="eastAsia"/>
          <w:spacing w:val="-5"/>
          <w:sz w:val="32"/>
          <w:szCs w:val="32"/>
        </w:rPr>
        <w:t xml:space="preserve">  </w:t>
      </w:r>
      <w:r>
        <w:rPr>
          <w:rFonts w:ascii="仿宋" w:eastAsia="仿宋" w:hAnsi="仿宋" w:cs="仿宋" w:hint="eastAsia"/>
          <w:spacing w:val="-5"/>
          <w:sz w:val="32"/>
          <w:szCs w:val="32"/>
        </w:rPr>
        <w:t>卫生相关专业技术人员按照规定接受省级以上临床基因扩增检验（核酸检测）技术培训，经考核合格并获得合格证书后，方可在临床基因扩增检验实验室（核酸检测实验室）开展新冠病毒核酸检测工作。</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t xml:space="preserve">第十四条 </w:t>
      </w:r>
      <w:r w:rsidR="007A20D2">
        <w:rPr>
          <w:rFonts w:ascii="仿宋" w:eastAsia="仿宋" w:hAnsi="仿宋" w:cs="仿宋" w:hint="eastAsia"/>
          <w:spacing w:val="-5"/>
          <w:sz w:val="32"/>
          <w:szCs w:val="32"/>
        </w:rPr>
        <w:t xml:space="preserve"> </w:t>
      </w:r>
      <w:r>
        <w:rPr>
          <w:rFonts w:ascii="仿宋" w:eastAsia="仿宋" w:hAnsi="仿宋" w:cs="仿宋" w:hint="eastAsia"/>
          <w:spacing w:val="-5"/>
          <w:sz w:val="32"/>
          <w:szCs w:val="32"/>
        </w:rPr>
        <w:t>取得临床基因扩增检验（核酸检测）技术培训合格证书的人员，应在核酸检测机构核酸检测岗位实习操作不少于14天，方可独立开展检测工作。</w:t>
      </w:r>
    </w:p>
    <w:p w:rsidR="003B552D" w:rsidRDefault="00103A76">
      <w:pPr>
        <w:widowControl/>
        <w:shd w:val="clear" w:color="auto" w:fill="FFFFFF"/>
        <w:spacing w:line="600" w:lineRule="exact"/>
        <w:jc w:val="center"/>
        <w:rPr>
          <w:rFonts w:ascii="黑体" w:eastAsia="黑体" w:hAnsi="黑体" w:cs="仿宋"/>
          <w:bCs/>
          <w:kern w:val="0"/>
          <w:sz w:val="32"/>
          <w:szCs w:val="32"/>
          <w:shd w:val="clear" w:color="auto" w:fill="FFFFFF"/>
        </w:rPr>
      </w:pPr>
      <w:r>
        <w:rPr>
          <w:rFonts w:ascii="黑体" w:eastAsia="黑体" w:hAnsi="黑体" w:cs="仿宋" w:hint="eastAsia"/>
          <w:bCs/>
          <w:kern w:val="0"/>
          <w:sz w:val="32"/>
          <w:szCs w:val="32"/>
          <w:shd w:val="clear" w:color="auto" w:fill="FFFFFF"/>
        </w:rPr>
        <w:t>第四章  质量管理</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t>第十五条 核酸检测机构应当建立检验质量管理体系，按照最新版《医疗机构新型冠状病毒核酸检测工作手册》</w:t>
      </w:r>
      <w:r>
        <w:rPr>
          <w:rFonts w:ascii="仿宋" w:eastAsia="仿宋" w:hAnsi="仿宋" w:cs="仿宋" w:hint="eastAsia"/>
          <w:kern w:val="0"/>
          <w:sz w:val="32"/>
          <w:szCs w:val="32"/>
          <w:shd w:val="clear" w:color="auto" w:fill="FFFFFF"/>
        </w:rPr>
        <w:t>《新冠病毒标本采集和检测技术指南》</w:t>
      </w:r>
      <w:r>
        <w:rPr>
          <w:rFonts w:ascii="仿宋" w:eastAsia="仿宋" w:hAnsi="仿宋" w:cs="仿宋" w:hint="eastAsia"/>
          <w:spacing w:val="-5"/>
          <w:sz w:val="32"/>
          <w:szCs w:val="32"/>
        </w:rPr>
        <w:t>等要求严格落实性能验证、室内质控等质量控制管理措施。</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lastRenderedPageBreak/>
        <w:t>第十六条 核酸检测机构应当按照要求</w:t>
      </w:r>
      <w:r>
        <w:rPr>
          <w:rFonts w:ascii="仿宋" w:eastAsia="仿宋" w:hAnsi="仿宋" w:cs="仿宋"/>
          <w:spacing w:val="-5"/>
          <w:sz w:val="32"/>
          <w:szCs w:val="32"/>
        </w:rPr>
        <w:t>参加国家</w:t>
      </w:r>
      <w:r>
        <w:rPr>
          <w:rFonts w:ascii="仿宋" w:eastAsia="仿宋" w:hAnsi="仿宋" w:cs="仿宋" w:hint="eastAsia"/>
          <w:spacing w:val="-5"/>
          <w:sz w:val="32"/>
          <w:szCs w:val="32"/>
        </w:rPr>
        <w:t>卫生健康委</w:t>
      </w:r>
      <w:r>
        <w:rPr>
          <w:rFonts w:ascii="仿宋" w:eastAsia="仿宋" w:hAnsi="仿宋" w:cs="仿宋"/>
          <w:spacing w:val="-5"/>
          <w:sz w:val="32"/>
          <w:szCs w:val="32"/>
        </w:rPr>
        <w:t>临床检验中心</w:t>
      </w:r>
      <w:r>
        <w:rPr>
          <w:rFonts w:ascii="仿宋" w:eastAsia="仿宋" w:hAnsi="仿宋" w:cs="仿宋" w:hint="eastAsia"/>
          <w:spacing w:val="-5"/>
          <w:sz w:val="32"/>
          <w:szCs w:val="32"/>
        </w:rPr>
        <w:t>或辽宁省卫生健康服务中心、</w:t>
      </w:r>
      <w:r>
        <w:rPr>
          <w:rFonts w:ascii="仿宋" w:eastAsia="仿宋" w:hAnsi="仿宋" w:cs="仿宋" w:hint="eastAsia"/>
          <w:sz w:val="32"/>
          <w:szCs w:val="32"/>
          <w:shd w:val="clear" w:color="auto" w:fill="FFFFFF"/>
        </w:rPr>
        <w:t>辽宁省疾病预防控制中心</w:t>
      </w:r>
      <w:r>
        <w:rPr>
          <w:rFonts w:ascii="仿宋" w:eastAsia="仿宋" w:hAnsi="仿宋" w:cs="仿宋"/>
          <w:spacing w:val="-5"/>
          <w:sz w:val="32"/>
          <w:szCs w:val="32"/>
        </w:rPr>
        <w:t>组织的室间</w:t>
      </w:r>
      <w:r>
        <w:rPr>
          <w:rFonts w:ascii="仿宋" w:eastAsia="仿宋" w:hAnsi="仿宋" w:cs="仿宋" w:hint="eastAsia"/>
          <w:spacing w:val="-5"/>
          <w:sz w:val="32"/>
          <w:szCs w:val="32"/>
        </w:rPr>
        <w:t>质量评价</w:t>
      </w:r>
      <w:r>
        <w:rPr>
          <w:rFonts w:ascii="仿宋" w:eastAsia="仿宋" w:hAnsi="仿宋" w:cs="仿宋"/>
          <w:spacing w:val="-5"/>
          <w:sz w:val="32"/>
          <w:szCs w:val="32"/>
        </w:rPr>
        <w:t>。</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t>医学检验实验室、承担隔离点外送样本检测的核酸检测机构每个月至少参加一次室间质评；设有发热门诊的医疗机构、新冠肺炎救治定点医院、疾病预防控制机构及其他检测量大（≥5000管/日）的核酸检测机构，每季度至少参加一次室间质评；其他核酸检测机构每半年至少参加一次室间质评。</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t>第十七条</w:t>
      </w:r>
      <w:r w:rsidR="007A20D2">
        <w:rPr>
          <w:rFonts w:ascii="仿宋" w:eastAsia="仿宋" w:hAnsi="仿宋" w:cs="仿宋" w:hint="eastAsia"/>
          <w:spacing w:val="-5"/>
          <w:sz w:val="32"/>
          <w:szCs w:val="32"/>
        </w:rPr>
        <w:t xml:space="preserve">  </w:t>
      </w:r>
      <w:r>
        <w:rPr>
          <w:rFonts w:ascii="仿宋" w:eastAsia="仿宋" w:hAnsi="仿宋" w:cs="仿宋" w:hint="eastAsia"/>
          <w:spacing w:val="-5"/>
          <w:sz w:val="32"/>
          <w:szCs w:val="32"/>
        </w:rPr>
        <w:t>核酸检测机构应当建立质量管理记录,包括标本接收、标本储存、标本处理、仪器和试剂及耗材使用情况、校准、室内质控、室间质评、检验结果、报告发放等内容。做好核酸检测原始数据保存工作。质量管理记录和核酸检测原始数据保存期限至少为2年。</w:t>
      </w:r>
    </w:p>
    <w:p w:rsidR="003B552D" w:rsidRDefault="00103A76">
      <w:pPr>
        <w:widowControl/>
        <w:shd w:val="clear" w:color="auto" w:fill="FFFFFF"/>
        <w:spacing w:line="600" w:lineRule="exact"/>
        <w:jc w:val="center"/>
        <w:rPr>
          <w:rFonts w:ascii="黑体" w:eastAsia="黑体" w:hAnsi="黑体" w:cs="仿宋"/>
          <w:bCs/>
          <w:kern w:val="0"/>
          <w:sz w:val="32"/>
          <w:szCs w:val="32"/>
          <w:shd w:val="clear" w:color="auto" w:fill="FFFFFF"/>
        </w:rPr>
      </w:pPr>
      <w:r>
        <w:rPr>
          <w:rFonts w:ascii="黑体" w:eastAsia="黑体" w:hAnsi="黑体" w:cs="仿宋" w:hint="eastAsia"/>
          <w:bCs/>
          <w:kern w:val="0"/>
          <w:sz w:val="32"/>
          <w:szCs w:val="32"/>
          <w:shd w:val="clear" w:color="auto" w:fill="FFFFFF"/>
        </w:rPr>
        <w:t xml:space="preserve">第五章 </w:t>
      </w:r>
      <w:r>
        <w:rPr>
          <w:rFonts w:ascii="黑体" w:eastAsia="黑体" w:hAnsi="黑体" w:cs="仿宋"/>
          <w:bCs/>
          <w:kern w:val="0"/>
          <w:sz w:val="32"/>
          <w:szCs w:val="32"/>
          <w:shd w:val="clear" w:color="auto" w:fill="FFFFFF"/>
        </w:rPr>
        <w:t>安全管理</w:t>
      </w:r>
    </w:p>
    <w:p w:rsidR="003B552D" w:rsidRDefault="00103A76">
      <w:pPr>
        <w:widowControl/>
        <w:shd w:val="clear" w:color="auto" w:fill="FFFFFF"/>
        <w:spacing w:line="600" w:lineRule="exact"/>
        <w:rPr>
          <w:rFonts w:ascii="仿宋" w:eastAsia="仿宋" w:hAnsi="仿宋" w:cs="仿宋"/>
          <w:spacing w:val="-5"/>
          <w:sz w:val="32"/>
          <w:szCs w:val="32"/>
        </w:rPr>
      </w:pPr>
      <w:r>
        <w:rPr>
          <w:rFonts w:ascii="仿宋" w:eastAsia="仿宋" w:hAnsi="仿宋" w:cs="仿宋" w:hint="eastAsia"/>
          <w:spacing w:val="-5"/>
          <w:sz w:val="32"/>
          <w:szCs w:val="32"/>
        </w:rPr>
        <w:t xml:space="preserve">    第十八条 </w:t>
      </w:r>
      <w:r w:rsidR="007A20D2">
        <w:rPr>
          <w:rFonts w:ascii="仿宋" w:eastAsia="仿宋" w:hAnsi="仿宋" w:cs="仿宋" w:hint="eastAsia"/>
          <w:spacing w:val="-5"/>
          <w:sz w:val="32"/>
          <w:szCs w:val="32"/>
        </w:rPr>
        <w:t xml:space="preserve"> </w:t>
      </w:r>
      <w:r>
        <w:rPr>
          <w:rFonts w:ascii="仿宋" w:eastAsia="仿宋" w:hAnsi="仿宋" w:cs="仿宋" w:hint="eastAsia"/>
          <w:spacing w:val="-5"/>
          <w:sz w:val="32"/>
          <w:szCs w:val="32"/>
        </w:rPr>
        <w:t>核酸检测机构应当按照规定开展</w:t>
      </w:r>
      <w:r>
        <w:rPr>
          <w:rFonts w:ascii="仿宋" w:eastAsia="仿宋" w:hAnsi="仿宋" w:cs="仿宋"/>
          <w:spacing w:val="-5"/>
          <w:sz w:val="32"/>
          <w:szCs w:val="32"/>
        </w:rPr>
        <w:t>标本安全管理</w:t>
      </w:r>
      <w:r>
        <w:rPr>
          <w:rFonts w:ascii="仿宋" w:eastAsia="仿宋" w:hAnsi="仿宋" w:cs="仿宋" w:hint="eastAsia"/>
          <w:spacing w:val="-5"/>
          <w:sz w:val="32"/>
          <w:szCs w:val="32"/>
        </w:rPr>
        <w:t>、</w:t>
      </w:r>
      <w:r>
        <w:rPr>
          <w:rFonts w:ascii="仿宋" w:eastAsia="仿宋" w:hAnsi="仿宋" w:cs="仿宋"/>
          <w:spacing w:val="-5"/>
          <w:sz w:val="32"/>
          <w:szCs w:val="32"/>
        </w:rPr>
        <w:t>检测安全管理</w:t>
      </w:r>
      <w:r>
        <w:rPr>
          <w:rFonts w:ascii="仿宋" w:eastAsia="仿宋" w:hAnsi="仿宋" w:cs="仿宋" w:hint="eastAsia"/>
          <w:spacing w:val="-5"/>
          <w:sz w:val="32"/>
          <w:szCs w:val="32"/>
        </w:rPr>
        <w:t>、信息安全管理以及医疗废物、实验室污染处理、环境和物表消毒、人员职业安全防护等管理工作。</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t xml:space="preserve">第十九条 </w:t>
      </w:r>
      <w:r w:rsidR="007A20D2">
        <w:rPr>
          <w:rFonts w:ascii="仿宋" w:eastAsia="仿宋" w:hAnsi="仿宋" w:cs="仿宋" w:hint="eastAsia"/>
          <w:spacing w:val="-5"/>
          <w:sz w:val="32"/>
          <w:szCs w:val="32"/>
        </w:rPr>
        <w:t xml:space="preserve"> </w:t>
      </w:r>
      <w:r>
        <w:rPr>
          <w:rFonts w:ascii="仿宋" w:eastAsia="仿宋" w:hAnsi="仿宋" w:cs="仿宋" w:hint="eastAsia"/>
          <w:spacing w:val="-5"/>
          <w:sz w:val="32"/>
          <w:szCs w:val="32"/>
        </w:rPr>
        <w:t>具备核酸检测资质的医疗机构应按照《医疗机构执业许可证》上核准的执业地点开展采样、检测服务，除执行政府或卫生健康行政部门交办的任务外，不得擅自上门开展核酸采样服务或在非执业地点开展检测服务。</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lastRenderedPageBreak/>
        <w:t>第二十条</w:t>
      </w:r>
      <w:r w:rsidR="007A20D2">
        <w:rPr>
          <w:rFonts w:ascii="仿宋" w:eastAsia="仿宋" w:hAnsi="仿宋" w:cs="仿宋" w:hint="eastAsia"/>
          <w:spacing w:val="-5"/>
          <w:sz w:val="32"/>
          <w:szCs w:val="32"/>
        </w:rPr>
        <w:t xml:space="preserve"> </w:t>
      </w:r>
      <w:r>
        <w:rPr>
          <w:rFonts w:ascii="仿宋" w:eastAsia="仿宋" w:hAnsi="仿宋" w:cs="仿宋" w:hint="eastAsia"/>
          <w:spacing w:val="-5"/>
          <w:sz w:val="32"/>
          <w:szCs w:val="32"/>
        </w:rPr>
        <w:t xml:space="preserve"> 核酸检测机构运输新型冠状病毒毒株或相关潜在感染性材料，应当按照《可感染人类的高致病性病原微生物菌（毒）种或样本运输管理规定》办理准运证书。</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t>第二十一条</w:t>
      </w:r>
      <w:r w:rsidR="007A20D2">
        <w:rPr>
          <w:rFonts w:ascii="仿宋" w:eastAsia="仿宋" w:hAnsi="仿宋" w:cs="仿宋" w:hint="eastAsia"/>
          <w:spacing w:val="-5"/>
          <w:sz w:val="32"/>
          <w:szCs w:val="32"/>
        </w:rPr>
        <w:t xml:space="preserve">  </w:t>
      </w:r>
      <w:r>
        <w:rPr>
          <w:rFonts w:ascii="仿宋" w:eastAsia="仿宋" w:hAnsi="仿宋" w:cs="仿宋" w:hint="eastAsia"/>
          <w:spacing w:val="-5"/>
          <w:sz w:val="32"/>
          <w:szCs w:val="32"/>
        </w:rPr>
        <w:t>医学检验实验室和大规模核酸检测实验室应当安装视频监控设备，安装位置能清楚记录检测的关键流程、关键部位和操作，全程记录加样、核酸提取和扩增、报告等重点环节，影像资料至少保存1个月。</w:t>
      </w:r>
    </w:p>
    <w:p w:rsidR="003B552D" w:rsidRDefault="00103A76">
      <w:pPr>
        <w:widowControl/>
        <w:shd w:val="clear" w:color="auto" w:fill="FFFFFF"/>
        <w:spacing w:line="600" w:lineRule="exact"/>
        <w:jc w:val="center"/>
        <w:rPr>
          <w:rFonts w:ascii="黑体" w:eastAsia="黑体" w:hAnsi="黑体" w:cs="黑体"/>
          <w:spacing w:val="-5"/>
          <w:sz w:val="32"/>
          <w:szCs w:val="32"/>
        </w:rPr>
      </w:pPr>
      <w:r>
        <w:rPr>
          <w:rFonts w:ascii="黑体" w:eastAsia="黑体" w:hAnsi="黑体" w:cs="黑体" w:hint="eastAsia"/>
          <w:spacing w:val="-5"/>
          <w:sz w:val="32"/>
          <w:szCs w:val="32"/>
        </w:rPr>
        <w:t>第六章  核酸检测机构退出</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t xml:space="preserve">第二十二条 </w:t>
      </w:r>
      <w:r w:rsidR="003018EC">
        <w:rPr>
          <w:rFonts w:ascii="仿宋" w:eastAsia="仿宋" w:hAnsi="仿宋" w:cs="仿宋" w:hint="eastAsia"/>
          <w:spacing w:val="-5"/>
          <w:sz w:val="32"/>
          <w:szCs w:val="32"/>
        </w:rPr>
        <w:t xml:space="preserve"> </w:t>
      </w:r>
      <w:r>
        <w:rPr>
          <w:rFonts w:ascii="仿宋" w:eastAsia="仿宋" w:hAnsi="仿宋" w:cs="仿宋" w:hint="eastAsia"/>
          <w:spacing w:val="-5"/>
          <w:sz w:val="32"/>
          <w:szCs w:val="32"/>
        </w:rPr>
        <w:t>核酸检测机构自行停止新冠病毒核酸检测项目的，应当向核发医疗机构执业许可证的卫生健康行政部门报备（疾病预防控制机构向本级卫生健康行政部门报备），并由属地卫生健康行政部门逐级上报至辽宁省卫生健康委员会。</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t xml:space="preserve">第二十三条 </w:t>
      </w:r>
      <w:r w:rsidR="003018EC">
        <w:rPr>
          <w:rFonts w:ascii="仿宋" w:eastAsia="仿宋" w:hAnsi="仿宋" w:cs="仿宋" w:hint="eastAsia"/>
          <w:spacing w:val="-5"/>
          <w:sz w:val="32"/>
          <w:szCs w:val="32"/>
        </w:rPr>
        <w:t xml:space="preserve"> </w:t>
      </w:r>
      <w:r w:rsidRPr="00186E79">
        <w:rPr>
          <w:rFonts w:ascii="仿宋" w:eastAsia="仿宋" w:hAnsi="仿宋" w:cs="仿宋" w:hint="eastAsia"/>
          <w:spacing w:val="-5"/>
          <w:sz w:val="32"/>
          <w:szCs w:val="32"/>
        </w:rPr>
        <w:t>市、县级卫生健康行政部门或辽宁省卫生健康服务中心、辽宁省卫生健康监督中心发现具备核酸检测资质的医疗机构存在《医疗机构临床基因扩增检验实验室管理办法》第二十条规定情形的，应逐级上报，由辽宁省卫生健康委员会责令其停止开展新冠病毒核酸检测项目。</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t xml:space="preserve">第二十四条 </w:t>
      </w:r>
      <w:r w:rsidR="003018EC">
        <w:rPr>
          <w:rFonts w:ascii="仿宋" w:eastAsia="仿宋" w:hAnsi="仿宋" w:cs="仿宋" w:hint="eastAsia"/>
          <w:spacing w:val="-5"/>
          <w:sz w:val="32"/>
          <w:szCs w:val="32"/>
        </w:rPr>
        <w:t xml:space="preserve"> </w:t>
      </w:r>
      <w:r>
        <w:rPr>
          <w:rFonts w:ascii="仿宋" w:eastAsia="仿宋" w:hAnsi="仿宋" w:cs="仿宋" w:hint="eastAsia"/>
          <w:spacing w:val="-5"/>
          <w:sz w:val="32"/>
          <w:szCs w:val="32"/>
        </w:rPr>
        <w:t>省、市、县级卫生健康行政部门按照</w:t>
      </w:r>
      <w:r>
        <w:rPr>
          <w:rFonts w:ascii="仿宋" w:eastAsia="仿宋" w:hAnsi="仿宋" w:cs="仿宋" w:hint="eastAsia"/>
          <w:kern w:val="0"/>
          <w:sz w:val="32"/>
          <w:szCs w:val="32"/>
          <w:shd w:val="clear" w:color="auto" w:fill="FFFFFF"/>
        </w:rPr>
        <w:t>国务院应对新型冠状病毒肺炎疫情联防联控机制</w:t>
      </w:r>
      <w:r>
        <w:rPr>
          <w:rFonts w:ascii="仿宋" w:eastAsia="仿宋" w:hAnsi="仿宋" w:cs="仿宋" w:hint="eastAsia"/>
          <w:spacing w:val="-5"/>
          <w:sz w:val="32"/>
          <w:szCs w:val="32"/>
        </w:rPr>
        <w:t>综合组《关于进一步加强新冠病毒核酸检测全链条监管的通知》（联防联控机制综发〔2022〕63号）等要求，建立健全“黄灯”整改、“红灯”退出机制。</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lastRenderedPageBreak/>
        <w:t>核酸检测备案管理部门对自行停止或被责令停止新冠病毒核酸检测项目的医疗</w:t>
      </w:r>
      <w:bookmarkStart w:id="0" w:name="_GoBack"/>
      <w:bookmarkEnd w:id="0"/>
      <w:r>
        <w:rPr>
          <w:rFonts w:ascii="仿宋" w:eastAsia="仿宋" w:hAnsi="仿宋" w:cs="仿宋" w:hint="eastAsia"/>
          <w:spacing w:val="-5"/>
          <w:sz w:val="32"/>
          <w:szCs w:val="32"/>
        </w:rPr>
        <w:t>卫生机构，应取消其新冠病毒核酸检测项目备案，并向社会公布。</w:t>
      </w:r>
    </w:p>
    <w:p w:rsidR="003B552D" w:rsidRDefault="00103A76">
      <w:pPr>
        <w:widowControl/>
        <w:shd w:val="clear" w:color="auto" w:fill="FFFFFF"/>
        <w:spacing w:line="600" w:lineRule="exact"/>
        <w:jc w:val="center"/>
        <w:rPr>
          <w:rFonts w:ascii="黑体" w:eastAsia="黑体" w:hAnsi="黑体" w:cs="仿宋"/>
          <w:bCs/>
          <w:kern w:val="0"/>
          <w:sz w:val="32"/>
          <w:szCs w:val="32"/>
          <w:shd w:val="clear" w:color="auto" w:fill="FFFFFF"/>
        </w:rPr>
      </w:pPr>
      <w:r>
        <w:rPr>
          <w:rFonts w:ascii="黑体" w:eastAsia="黑体" w:hAnsi="黑体" w:cs="仿宋" w:hint="eastAsia"/>
          <w:bCs/>
          <w:kern w:val="0"/>
          <w:sz w:val="32"/>
          <w:szCs w:val="32"/>
          <w:shd w:val="clear" w:color="auto" w:fill="FFFFFF"/>
        </w:rPr>
        <w:t>第七章  监督管理</w:t>
      </w:r>
    </w:p>
    <w:p w:rsidR="003B552D" w:rsidRDefault="00103A76">
      <w:pPr>
        <w:widowControl/>
        <w:shd w:val="clear" w:color="auto" w:fill="FFFFFF"/>
        <w:spacing w:line="600" w:lineRule="exact"/>
        <w:ind w:firstLineChars="200" w:firstLine="620"/>
        <w:rPr>
          <w:rFonts w:ascii="仿宋" w:eastAsia="仿宋" w:hAnsi="仿宋" w:cs="仿宋"/>
          <w:kern w:val="0"/>
          <w:sz w:val="32"/>
          <w:szCs w:val="32"/>
          <w:shd w:val="clear" w:color="auto" w:fill="FFFFFF"/>
        </w:rPr>
      </w:pPr>
      <w:r>
        <w:rPr>
          <w:rFonts w:ascii="仿宋" w:eastAsia="仿宋" w:hAnsi="仿宋" w:cs="仿宋" w:hint="eastAsia"/>
          <w:spacing w:val="-5"/>
          <w:sz w:val="32"/>
          <w:szCs w:val="32"/>
        </w:rPr>
        <w:t>第二十五条</w:t>
      </w:r>
      <w:r w:rsidR="003018EC">
        <w:rPr>
          <w:rFonts w:ascii="仿宋" w:eastAsia="仿宋" w:hAnsi="仿宋" w:cs="仿宋" w:hint="eastAsia"/>
          <w:spacing w:val="-5"/>
          <w:sz w:val="32"/>
          <w:szCs w:val="32"/>
        </w:rPr>
        <w:t xml:space="preserve">  </w:t>
      </w:r>
      <w:r>
        <w:rPr>
          <w:rFonts w:ascii="仿宋" w:eastAsia="仿宋" w:hAnsi="仿宋" w:cs="仿宋" w:hint="eastAsia"/>
          <w:kern w:val="0"/>
          <w:sz w:val="32"/>
          <w:szCs w:val="32"/>
          <w:shd w:val="clear" w:color="auto" w:fill="FFFFFF"/>
        </w:rPr>
        <w:t>核酸检测机构应当履行新冠病毒核酸检测的主体责任，严格执行核酸检测相关法律、法规、规章和技术规范，加强内部管理，确保检测结果真实、准确。</w:t>
      </w:r>
    </w:p>
    <w:p w:rsidR="003B552D" w:rsidRDefault="00103A76">
      <w:pPr>
        <w:widowControl/>
        <w:shd w:val="clear" w:color="auto" w:fill="FFFFFF"/>
        <w:spacing w:line="600" w:lineRule="exact"/>
        <w:ind w:firstLineChars="200" w:firstLine="620"/>
        <w:rPr>
          <w:rFonts w:ascii="仿宋" w:eastAsia="仿宋" w:hAnsi="仿宋" w:cs="仿宋"/>
          <w:spacing w:val="-5"/>
          <w:sz w:val="32"/>
          <w:szCs w:val="32"/>
        </w:rPr>
      </w:pPr>
      <w:r>
        <w:rPr>
          <w:rFonts w:ascii="仿宋" w:eastAsia="仿宋" w:hAnsi="仿宋" w:cs="仿宋" w:hint="eastAsia"/>
          <w:spacing w:val="-5"/>
          <w:sz w:val="32"/>
          <w:szCs w:val="32"/>
        </w:rPr>
        <w:t>第二十六条</w:t>
      </w:r>
      <w:r w:rsidR="003018EC">
        <w:rPr>
          <w:rFonts w:ascii="仿宋" w:eastAsia="仿宋" w:hAnsi="仿宋" w:cs="仿宋" w:hint="eastAsia"/>
          <w:spacing w:val="-5"/>
          <w:sz w:val="32"/>
          <w:szCs w:val="32"/>
        </w:rPr>
        <w:t xml:space="preserve">  </w:t>
      </w:r>
      <w:r>
        <w:rPr>
          <w:rFonts w:ascii="仿宋" w:eastAsia="仿宋" w:hAnsi="仿宋" w:cs="仿宋" w:hint="eastAsia"/>
          <w:spacing w:val="-5"/>
          <w:sz w:val="32"/>
          <w:szCs w:val="32"/>
        </w:rPr>
        <w:t>核酸检测机构应当按照规定时限反馈检测结果，不得超能力承揽大规模核酸检测任务，不得违规开展多管混检，不得出具虚假检测报告。对于违法违规</w:t>
      </w:r>
      <w:r w:rsidR="006515FB">
        <w:rPr>
          <w:rFonts w:ascii="仿宋" w:eastAsia="仿宋" w:hAnsi="仿宋" w:cs="仿宋" w:hint="eastAsia"/>
          <w:spacing w:val="-5"/>
          <w:sz w:val="32"/>
          <w:szCs w:val="32"/>
        </w:rPr>
        <w:t>的</w:t>
      </w:r>
      <w:r>
        <w:rPr>
          <w:rFonts w:ascii="仿宋" w:eastAsia="仿宋" w:hAnsi="仿宋" w:cs="仿宋" w:hint="eastAsia"/>
          <w:spacing w:val="-5"/>
          <w:sz w:val="32"/>
          <w:szCs w:val="32"/>
        </w:rPr>
        <w:t>检测机构要依法依规予以严肃处理。</w:t>
      </w:r>
    </w:p>
    <w:p w:rsidR="003B552D" w:rsidRDefault="00103A76">
      <w:pPr>
        <w:widowControl/>
        <w:shd w:val="clear" w:color="auto" w:fill="FFFFFF"/>
        <w:spacing w:line="600" w:lineRule="exact"/>
        <w:ind w:firstLineChars="200" w:firstLine="620"/>
        <w:rPr>
          <w:rFonts w:ascii="仿宋" w:eastAsia="仿宋" w:hAnsi="仿宋" w:cs="仿宋"/>
          <w:kern w:val="0"/>
          <w:sz w:val="32"/>
          <w:szCs w:val="32"/>
          <w:shd w:val="clear" w:color="auto" w:fill="FFFFFF"/>
        </w:rPr>
      </w:pPr>
      <w:r>
        <w:rPr>
          <w:rFonts w:ascii="仿宋" w:eastAsia="仿宋" w:hAnsi="仿宋" w:cs="仿宋"/>
          <w:spacing w:val="-5"/>
          <w:sz w:val="32"/>
          <w:szCs w:val="32"/>
        </w:rPr>
        <w:t>第</w:t>
      </w:r>
      <w:r>
        <w:rPr>
          <w:rFonts w:ascii="仿宋" w:eastAsia="仿宋" w:hAnsi="仿宋" w:cs="仿宋" w:hint="eastAsia"/>
          <w:spacing w:val="-5"/>
          <w:sz w:val="32"/>
          <w:szCs w:val="32"/>
        </w:rPr>
        <w:t>二</w:t>
      </w:r>
      <w:r>
        <w:rPr>
          <w:rFonts w:ascii="仿宋" w:eastAsia="仿宋" w:hAnsi="仿宋" w:cs="仿宋"/>
          <w:spacing w:val="-5"/>
          <w:sz w:val="32"/>
          <w:szCs w:val="32"/>
        </w:rPr>
        <w:t>十</w:t>
      </w:r>
      <w:r>
        <w:rPr>
          <w:rFonts w:ascii="仿宋" w:eastAsia="仿宋" w:hAnsi="仿宋" w:cs="仿宋" w:hint="eastAsia"/>
          <w:spacing w:val="-5"/>
          <w:sz w:val="32"/>
          <w:szCs w:val="32"/>
        </w:rPr>
        <w:t>七条</w:t>
      </w:r>
      <w:r w:rsidR="003018EC">
        <w:rPr>
          <w:rFonts w:ascii="仿宋" w:eastAsia="仿宋" w:hAnsi="仿宋" w:cs="仿宋" w:hint="eastAsia"/>
          <w:spacing w:val="-5"/>
          <w:sz w:val="32"/>
          <w:szCs w:val="32"/>
        </w:rPr>
        <w:t xml:space="preserve">  </w:t>
      </w:r>
      <w:r>
        <w:rPr>
          <w:rFonts w:ascii="仿宋" w:eastAsia="仿宋" w:hAnsi="仿宋" w:cs="仿宋" w:hint="eastAsia"/>
          <w:kern w:val="0"/>
          <w:sz w:val="32"/>
          <w:szCs w:val="32"/>
          <w:shd w:val="clear" w:color="auto" w:fill="FFFFFF"/>
        </w:rPr>
        <w:t>按照“谁审批、谁监管；谁主管、谁监管”的原则，各级卫生健康行政部门严格履行核酸检测机构监管责任。辽宁省卫生健康委员会</w:t>
      </w:r>
      <w:r>
        <w:rPr>
          <w:rFonts w:ascii="仿宋" w:eastAsia="仿宋" w:hAnsi="仿宋" w:cs="仿宋"/>
          <w:kern w:val="0"/>
          <w:sz w:val="32"/>
          <w:szCs w:val="32"/>
          <w:shd w:val="clear" w:color="auto" w:fill="FFFFFF"/>
        </w:rPr>
        <w:t>负责</w:t>
      </w:r>
      <w:r>
        <w:rPr>
          <w:rFonts w:ascii="仿宋" w:eastAsia="仿宋" w:hAnsi="仿宋" w:cs="仿宋" w:hint="eastAsia"/>
          <w:kern w:val="0"/>
          <w:sz w:val="32"/>
          <w:szCs w:val="32"/>
          <w:shd w:val="clear" w:color="auto" w:fill="FFFFFF"/>
        </w:rPr>
        <w:t>全省新冠病毒核酸检测机构</w:t>
      </w:r>
      <w:r>
        <w:rPr>
          <w:rFonts w:ascii="仿宋" w:eastAsia="仿宋" w:hAnsi="仿宋" w:cs="仿宋"/>
          <w:kern w:val="0"/>
          <w:sz w:val="32"/>
          <w:szCs w:val="32"/>
          <w:shd w:val="clear" w:color="auto" w:fill="FFFFFF"/>
        </w:rPr>
        <w:t>的监督管理工作。</w:t>
      </w:r>
      <w:r>
        <w:rPr>
          <w:rFonts w:ascii="仿宋" w:eastAsia="仿宋" w:hAnsi="仿宋" w:cs="仿宋" w:hint="eastAsia"/>
          <w:kern w:val="0"/>
          <w:sz w:val="32"/>
          <w:szCs w:val="32"/>
          <w:shd w:val="clear" w:color="auto" w:fill="FFFFFF"/>
        </w:rPr>
        <w:t>市、县级卫生健康行政部门</w:t>
      </w:r>
      <w:r>
        <w:rPr>
          <w:rFonts w:ascii="仿宋" w:eastAsia="仿宋" w:hAnsi="仿宋" w:cs="仿宋"/>
          <w:kern w:val="0"/>
          <w:sz w:val="32"/>
          <w:szCs w:val="32"/>
          <w:shd w:val="clear" w:color="auto" w:fill="FFFFFF"/>
        </w:rPr>
        <w:t>负责辖区内</w:t>
      </w:r>
      <w:r>
        <w:rPr>
          <w:rFonts w:ascii="仿宋" w:eastAsia="仿宋" w:hAnsi="仿宋" w:cs="仿宋" w:hint="eastAsia"/>
          <w:kern w:val="0"/>
          <w:sz w:val="32"/>
          <w:szCs w:val="32"/>
          <w:shd w:val="clear" w:color="auto" w:fill="FFFFFF"/>
        </w:rPr>
        <w:t>核酸检测机构</w:t>
      </w:r>
      <w:r>
        <w:rPr>
          <w:rFonts w:ascii="仿宋" w:eastAsia="仿宋" w:hAnsi="仿宋" w:cs="仿宋"/>
          <w:kern w:val="0"/>
          <w:sz w:val="32"/>
          <w:szCs w:val="32"/>
          <w:shd w:val="clear" w:color="auto" w:fill="FFFFFF"/>
        </w:rPr>
        <w:t>的监督管理工作。</w:t>
      </w:r>
    </w:p>
    <w:p w:rsidR="003B552D" w:rsidRDefault="00103A76">
      <w:pPr>
        <w:widowControl/>
        <w:shd w:val="clear" w:color="auto" w:fill="FFFFFF"/>
        <w:spacing w:line="600" w:lineRule="exact"/>
        <w:ind w:firstLineChars="200" w:firstLine="620"/>
        <w:rPr>
          <w:rFonts w:ascii="仿宋" w:eastAsia="仿宋" w:hAnsi="仿宋" w:cs="仿宋"/>
          <w:kern w:val="0"/>
          <w:sz w:val="32"/>
          <w:szCs w:val="32"/>
          <w:shd w:val="clear" w:color="auto" w:fill="FFFFFF"/>
        </w:rPr>
      </w:pPr>
      <w:r>
        <w:rPr>
          <w:rFonts w:ascii="仿宋" w:eastAsia="仿宋" w:hAnsi="仿宋" w:cs="仿宋" w:hint="eastAsia"/>
          <w:spacing w:val="-5"/>
          <w:sz w:val="32"/>
          <w:szCs w:val="32"/>
        </w:rPr>
        <w:t xml:space="preserve">第二十八条 </w:t>
      </w:r>
      <w:r w:rsidR="003018EC">
        <w:rPr>
          <w:rFonts w:ascii="仿宋" w:eastAsia="仿宋" w:hAnsi="仿宋" w:cs="仿宋" w:hint="eastAsia"/>
          <w:spacing w:val="-5"/>
          <w:sz w:val="32"/>
          <w:szCs w:val="32"/>
        </w:rPr>
        <w:t xml:space="preserve"> </w:t>
      </w:r>
      <w:r>
        <w:rPr>
          <w:rFonts w:ascii="仿宋" w:eastAsia="仿宋" w:hAnsi="仿宋" w:cs="仿宋" w:hint="eastAsia"/>
          <w:spacing w:val="-5"/>
          <w:sz w:val="32"/>
          <w:szCs w:val="32"/>
        </w:rPr>
        <w:t>辽宁</w:t>
      </w:r>
      <w:r>
        <w:rPr>
          <w:rFonts w:ascii="仿宋" w:eastAsia="仿宋" w:hAnsi="仿宋" w:cs="仿宋" w:hint="eastAsia"/>
          <w:kern w:val="0"/>
          <w:sz w:val="32"/>
          <w:szCs w:val="32"/>
          <w:shd w:val="clear" w:color="auto" w:fill="FFFFFF"/>
        </w:rPr>
        <w:t>省卫生健康服务中心、</w:t>
      </w:r>
      <w:r>
        <w:rPr>
          <w:rFonts w:ascii="仿宋" w:eastAsia="仿宋" w:hAnsi="仿宋" w:cs="仿宋" w:hint="eastAsia"/>
          <w:sz w:val="32"/>
          <w:szCs w:val="32"/>
          <w:shd w:val="clear" w:color="auto" w:fill="FFFFFF"/>
        </w:rPr>
        <w:t>辽宁省疾病预防控制中心分别</w:t>
      </w:r>
      <w:r>
        <w:rPr>
          <w:rFonts w:ascii="仿宋" w:eastAsia="仿宋" w:hAnsi="仿宋" w:cs="仿宋" w:hint="eastAsia"/>
          <w:kern w:val="0"/>
          <w:sz w:val="32"/>
          <w:szCs w:val="32"/>
          <w:shd w:val="clear" w:color="auto" w:fill="FFFFFF"/>
        </w:rPr>
        <w:t>负责组织全省医疗机构、疾病预防控制机构的室间质评、质控检查等质量管理工作，工作情况及时向辽宁省卫生健康委员会报告。</w:t>
      </w:r>
    </w:p>
    <w:p w:rsidR="003B552D" w:rsidRDefault="00103A76">
      <w:pPr>
        <w:widowControl/>
        <w:shd w:val="clear" w:color="auto" w:fill="FFFFFF"/>
        <w:spacing w:line="60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各级临床检验质量控制中心负责辖区内医疗机构核酸检测的质控管理工作。</w:t>
      </w:r>
    </w:p>
    <w:p w:rsidR="003B552D" w:rsidRDefault="00103A76">
      <w:pPr>
        <w:spacing w:line="600" w:lineRule="exact"/>
        <w:ind w:firstLineChars="200" w:firstLine="624"/>
        <w:jc w:val="left"/>
        <w:rPr>
          <w:rFonts w:ascii="仿宋" w:eastAsia="仿宋" w:hAnsi="仿宋" w:cs="仿宋"/>
          <w:kern w:val="0"/>
          <w:sz w:val="32"/>
          <w:szCs w:val="32"/>
          <w:shd w:val="clear" w:color="auto" w:fill="FFFFFF"/>
        </w:rPr>
      </w:pPr>
      <w:r>
        <w:rPr>
          <w:rFonts w:ascii="仿宋" w:eastAsia="仿宋" w:hAnsi="仿宋" w:cs="仿宋" w:hint="eastAsia"/>
          <w:spacing w:val="-4"/>
          <w:sz w:val="32"/>
          <w:szCs w:val="32"/>
        </w:rPr>
        <w:t xml:space="preserve">第二十九条 </w:t>
      </w:r>
      <w:r w:rsidR="003018EC">
        <w:rPr>
          <w:rFonts w:ascii="仿宋" w:eastAsia="仿宋" w:hAnsi="仿宋" w:cs="仿宋" w:hint="eastAsia"/>
          <w:spacing w:val="-4"/>
          <w:sz w:val="32"/>
          <w:szCs w:val="32"/>
        </w:rPr>
        <w:t xml:space="preserve"> </w:t>
      </w:r>
      <w:r>
        <w:rPr>
          <w:rFonts w:ascii="仿宋" w:eastAsia="仿宋" w:hAnsi="仿宋" w:cs="仿宋" w:hint="eastAsia"/>
          <w:spacing w:val="-4"/>
          <w:sz w:val="32"/>
          <w:szCs w:val="32"/>
        </w:rPr>
        <w:t>市级卫生健康行政部门建立健全医学检验</w:t>
      </w:r>
      <w:r>
        <w:rPr>
          <w:rFonts w:ascii="仿宋" w:eastAsia="仿宋" w:hAnsi="仿宋" w:cs="仿宋" w:hint="eastAsia"/>
          <w:spacing w:val="-4"/>
          <w:sz w:val="32"/>
          <w:szCs w:val="32"/>
        </w:rPr>
        <w:lastRenderedPageBreak/>
        <w:t>实验室周巡查、月审核制度。组织核酸检测专家、卫生监督执法人员对口负责指导、监督辖区内医学检验实验室，每周至少开展1次飞行检查为主的全覆盖巡查</w:t>
      </w:r>
      <w:r>
        <w:rPr>
          <w:rFonts w:ascii="仿宋" w:eastAsia="仿宋" w:hAnsi="仿宋" w:cs="仿宋" w:hint="eastAsia"/>
          <w:spacing w:val="-11"/>
          <w:sz w:val="32"/>
          <w:szCs w:val="32"/>
        </w:rPr>
        <w:t>。</w:t>
      </w:r>
      <w:r>
        <w:rPr>
          <w:rFonts w:ascii="仿宋" w:eastAsia="仿宋" w:hAnsi="仿宋" w:cs="仿宋" w:hint="eastAsia"/>
          <w:spacing w:val="-4"/>
          <w:sz w:val="32"/>
          <w:szCs w:val="32"/>
        </w:rPr>
        <w:t>每月组织行政人员、核酸检测专家、卫生监督执法人员组成的审核小组，对辖区内全部医学检验实验室依法执业、质量管理等情况开展审核，审核情况在审核当月及时向社会公布。</w:t>
      </w:r>
      <w:r>
        <w:rPr>
          <w:rFonts w:ascii="仿宋" w:eastAsia="仿宋" w:hAnsi="仿宋" w:cs="仿宋" w:hint="eastAsia"/>
          <w:spacing w:val="-11"/>
          <w:sz w:val="32"/>
          <w:szCs w:val="32"/>
        </w:rPr>
        <w:t>大规模核酸检测期间，向承担大规模核酸检测任务的医学检验实验室派驻核酸检测专家作为质量监督员，驻点进行全流程监管</w:t>
      </w:r>
      <w:r>
        <w:rPr>
          <w:rFonts w:ascii="仿宋" w:eastAsia="仿宋" w:hAnsi="仿宋" w:cs="仿宋" w:hint="eastAsia"/>
          <w:spacing w:val="-4"/>
          <w:sz w:val="32"/>
          <w:szCs w:val="32"/>
        </w:rPr>
        <w:t>。</w:t>
      </w:r>
    </w:p>
    <w:p w:rsidR="003B552D" w:rsidRDefault="00103A76">
      <w:pPr>
        <w:widowControl/>
        <w:shd w:val="clear" w:color="auto" w:fill="FFFFFF"/>
        <w:spacing w:line="60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 xml:space="preserve">第三十条 </w:t>
      </w:r>
      <w:r w:rsidR="003018EC">
        <w:rPr>
          <w:rFonts w:ascii="仿宋" w:eastAsia="仿宋" w:hAnsi="仿宋" w:cs="仿宋"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市、县级卫生健康行政部门建立分级管理机制。</w:t>
      </w:r>
      <w:r>
        <w:rPr>
          <w:rFonts w:ascii="仿宋" w:eastAsia="仿宋" w:hAnsi="仿宋" w:cs="仿宋"/>
          <w:kern w:val="0"/>
          <w:sz w:val="32"/>
          <w:szCs w:val="32"/>
          <w:shd w:val="clear" w:color="auto" w:fill="FFFFFF"/>
        </w:rPr>
        <w:t>根据日常管理情况，将</w:t>
      </w:r>
      <w:r>
        <w:rPr>
          <w:rFonts w:ascii="仿宋" w:eastAsia="仿宋" w:hAnsi="仿宋" w:cs="仿宋" w:hint="eastAsia"/>
          <w:kern w:val="0"/>
          <w:sz w:val="32"/>
          <w:szCs w:val="32"/>
          <w:shd w:val="clear" w:color="auto" w:fill="FFFFFF"/>
        </w:rPr>
        <w:t>辖区内</w:t>
      </w:r>
      <w:r>
        <w:rPr>
          <w:rFonts w:ascii="仿宋" w:eastAsia="仿宋" w:hAnsi="仿宋" w:cs="仿宋"/>
          <w:kern w:val="0"/>
          <w:sz w:val="32"/>
          <w:szCs w:val="32"/>
          <w:shd w:val="clear" w:color="auto" w:fill="FFFFFF"/>
        </w:rPr>
        <w:t>核酸检测机构分为重点机构和一般机构进行分级管理</w:t>
      </w:r>
      <w:r>
        <w:rPr>
          <w:rFonts w:ascii="仿宋" w:eastAsia="仿宋" w:hAnsi="仿宋" w:cs="仿宋" w:hint="eastAsia"/>
          <w:kern w:val="0"/>
          <w:sz w:val="32"/>
          <w:szCs w:val="32"/>
          <w:shd w:val="clear" w:color="auto" w:fill="FFFFFF"/>
        </w:rPr>
        <w:t>，并实施动态调整</w:t>
      </w:r>
      <w:r>
        <w:rPr>
          <w:rFonts w:ascii="仿宋" w:eastAsia="仿宋" w:hAnsi="仿宋" w:cs="仿宋"/>
          <w:kern w:val="0"/>
          <w:sz w:val="32"/>
          <w:szCs w:val="32"/>
          <w:shd w:val="clear" w:color="auto" w:fill="FFFFFF"/>
        </w:rPr>
        <w:t>。</w:t>
      </w:r>
      <w:r>
        <w:rPr>
          <w:rFonts w:ascii="仿宋" w:eastAsia="仿宋" w:hAnsi="仿宋" w:cs="仿宋" w:hint="eastAsia"/>
          <w:kern w:val="0"/>
          <w:sz w:val="32"/>
          <w:szCs w:val="32"/>
          <w:shd w:val="clear" w:color="auto" w:fill="FFFFFF"/>
        </w:rPr>
        <w:t>将</w:t>
      </w:r>
      <w:r>
        <w:rPr>
          <w:rFonts w:ascii="仿宋" w:eastAsia="仿宋" w:hAnsi="仿宋" w:cs="仿宋"/>
          <w:kern w:val="0"/>
          <w:sz w:val="32"/>
          <w:szCs w:val="32"/>
          <w:shd w:val="clear" w:color="auto" w:fill="FFFFFF"/>
        </w:rPr>
        <w:t>检测样本量大</w:t>
      </w:r>
      <w:r>
        <w:rPr>
          <w:rFonts w:ascii="仿宋" w:eastAsia="仿宋" w:hAnsi="仿宋" w:cs="仿宋" w:hint="eastAsia"/>
          <w:spacing w:val="-5"/>
          <w:sz w:val="32"/>
          <w:szCs w:val="32"/>
        </w:rPr>
        <w:t>（≥5000管/日）</w:t>
      </w:r>
      <w:r>
        <w:rPr>
          <w:rFonts w:ascii="仿宋" w:eastAsia="仿宋" w:hAnsi="仿宋" w:cs="仿宋"/>
          <w:kern w:val="0"/>
          <w:sz w:val="32"/>
          <w:szCs w:val="32"/>
          <w:shd w:val="clear" w:color="auto" w:fill="FFFFFF"/>
        </w:rPr>
        <w:t>或</w:t>
      </w:r>
      <w:r>
        <w:rPr>
          <w:rFonts w:ascii="仿宋" w:eastAsia="仿宋" w:hAnsi="仿宋" w:cs="仿宋" w:hint="eastAsia"/>
          <w:kern w:val="0"/>
          <w:sz w:val="32"/>
          <w:szCs w:val="32"/>
          <w:shd w:val="clear" w:color="auto" w:fill="FFFFFF"/>
        </w:rPr>
        <w:t>近期（2个月内）</w:t>
      </w:r>
      <w:r>
        <w:rPr>
          <w:rFonts w:ascii="仿宋" w:eastAsia="仿宋" w:hAnsi="仿宋" w:cs="仿宋"/>
          <w:kern w:val="0"/>
          <w:sz w:val="32"/>
          <w:szCs w:val="32"/>
          <w:shd w:val="clear" w:color="auto" w:fill="FFFFFF"/>
        </w:rPr>
        <w:t>出现一般问题的检测机构列为重点机构，卫生健康行政部门要组织蹲点督查。</w:t>
      </w:r>
      <w:r>
        <w:rPr>
          <w:rFonts w:ascii="仿宋" w:eastAsia="仿宋" w:hAnsi="仿宋" w:cs="仿宋" w:hint="eastAsia"/>
          <w:kern w:val="0"/>
          <w:sz w:val="32"/>
          <w:szCs w:val="32"/>
          <w:shd w:val="clear" w:color="auto" w:fill="FFFFFF"/>
        </w:rPr>
        <w:t>2</w:t>
      </w:r>
      <w:r>
        <w:rPr>
          <w:rFonts w:ascii="仿宋" w:eastAsia="仿宋" w:hAnsi="仿宋" w:cs="仿宋"/>
          <w:kern w:val="0"/>
          <w:sz w:val="32"/>
          <w:szCs w:val="32"/>
          <w:shd w:val="clear" w:color="auto" w:fill="FFFFFF"/>
        </w:rPr>
        <w:t>个月内无一般问题的，</w:t>
      </w:r>
      <w:r>
        <w:rPr>
          <w:rFonts w:ascii="仿宋" w:eastAsia="仿宋" w:hAnsi="仿宋" w:cs="仿宋" w:hint="eastAsia"/>
          <w:kern w:val="0"/>
          <w:sz w:val="32"/>
          <w:szCs w:val="32"/>
          <w:shd w:val="clear" w:color="auto" w:fill="FFFFFF"/>
        </w:rPr>
        <w:t>调整</w:t>
      </w:r>
      <w:r>
        <w:rPr>
          <w:rFonts w:ascii="仿宋" w:eastAsia="仿宋" w:hAnsi="仿宋" w:cs="仿宋"/>
          <w:kern w:val="0"/>
          <w:sz w:val="32"/>
          <w:szCs w:val="32"/>
          <w:shd w:val="clear" w:color="auto" w:fill="FFFFFF"/>
        </w:rPr>
        <w:t>为一般机构。</w:t>
      </w:r>
    </w:p>
    <w:p w:rsidR="003B552D" w:rsidRDefault="00103A76">
      <w:pPr>
        <w:widowControl/>
        <w:shd w:val="clear" w:color="auto" w:fill="FFFFFF"/>
        <w:spacing w:line="60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第三十一条</w:t>
      </w:r>
      <w:r w:rsidR="003018EC">
        <w:rPr>
          <w:rFonts w:ascii="仿宋" w:eastAsia="仿宋" w:hAnsi="仿宋" w:cs="仿宋" w:hint="eastAsia"/>
          <w:kern w:val="0"/>
          <w:sz w:val="32"/>
          <w:szCs w:val="32"/>
          <w:shd w:val="clear" w:color="auto" w:fill="FFFFFF"/>
        </w:rPr>
        <w:t xml:space="preserve">  </w:t>
      </w:r>
      <w:r>
        <w:rPr>
          <w:rFonts w:ascii="仿宋" w:eastAsia="仿宋" w:hAnsi="仿宋" w:cs="仿宋" w:hint="eastAsia"/>
          <w:spacing w:val="-5"/>
          <w:sz w:val="32"/>
          <w:szCs w:val="32"/>
        </w:rPr>
        <w:t>省、市、县级</w:t>
      </w:r>
      <w:r>
        <w:rPr>
          <w:rFonts w:ascii="仿宋" w:eastAsia="仿宋" w:hAnsi="仿宋" w:cs="仿宋" w:hint="eastAsia"/>
          <w:kern w:val="0"/>
          <w:sz w:val="32"/>
          <w:szCs w:val="32"/>
          <w:shd w:val="clear" w:color="auto" w:fill="FFFFFF"/>
        </w:rPr>
        <w:t>卫生健康行政部门及其委托的卫生健康监督机构负责依法开展核酸检测机构行政执法工作。</w:t>
      </w:r>
      <w:r>
        <w:rPr>
          <w:rFonts w:ascii="仿宋" w:eastAsia="仿宋" w:hAnsi="仿宋" w:cs="仿宋" w:hint="eastAsia"/>
          <w:spacing w:val="-5"/>
          <w:sz w:val="32"/>
          <w:szCs w:val="32"/>
        </w:rPr>
        <w:t>对涉嫌违法犯罪的，依法移送公安机关追究相关责任。</w:t>
      </w:r>
    </w:p>
    <w:p w:rsidR="003B552D" w:rsidRDefault="00103A76">
      <w:pPr>
        <w:widowControl/>
        <w:shd w:val="clear" w:color="auto" w:fill="FFFFFF"/>
        <w:spacing w:line="600" w:lineRule="exact"/>
        <w:jc w:val="center"/>
        <w:rPr>
          <w:rFonts w:ascii="黑体" w:eastAsia="黑体" w:hAnsi="黑体" w:cs="仿宋"/>
          <w:bCs/>
          <w:kern w:val="0"/>
          <w:sz w:val="32"/>
          <w:szCs w:val="32"/>
          <w:shd w:val="clear" w:color="auto" w:fill="FFFFFF"/>
        </w:rPr>
      </w:pPr>
      <w:r>
        <w:rPr>
          <w:rFonts w:ascii="黑体" w:eastAsia="黑体" w:hAnsi="黑体" w:cs="仿宋" w:hint="eastAsia"/>
          <w:bCs/>
          <w:kern w:val="0"/>
          <w:sz w:val="32"/>
          <w:szCs w:val="32"/>
          <w:shd w:val="clear" w:color="auto" w:fill="FFFFFF"/>
        </w:rPr>
        <w:t>第八章  附则</w:t>
      </w:r>
    </w:p>
    <w:p w:rsidR="003B552D" w:rsidRDefault="00103A76">
      <w:pPr>
        <w:widowControl/>
        <w:shd w:val="clear" w:color="auto" w:fill="FFFFFF"/>
        <w:spacing w:line="600" w:lineRule="exact"/>
        <w:ind w:firstLineChars="200" w:firstLine="640"/>
        <w:rPr>
          <w:rFonts w:ascii="仿宋" w:eastAsia="仿宋" w:hAnsi="仿宋" w:cs="仿宋"/>
          <w:spacing w:val="-5"/>
          <w:sz w:val="32"/>
          <w:szCs w:val="32"/>
        </w:rPr>
      </w:pPr>
      <w:r>
        <w:rPr>
          <w:rFonts w:ascii="仿宋" w:eastAsia="仿宋" w:hAnsi="仿宋" w:cs="仿宋" w:hint="eastAsia"/>
          <w:kern w:val="0"/>
          <w:sz w:val="32"/>
          <w:szCs w:val="32"/>
          <w:shd w:val="clear" w:color="auto" w:fill="FFFFFF"/>
        </w:rPr>
        <w:t>第三十二条</w:t>
      </w:r>
      <w:r w:rsidR="003018EC">
        <w:rPr>
          <w:rFonts w:ascii="仿宋" w:eastAsia="仿宋" w:hAnsi="仿宋" w:cs="仿宋"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本办法自发布之日起施行。</w:t>
      </w:r>
    </w:p>
    <w:p w:rsidR="003B552D" w:rsidRDefault="003B552D" w:rsidP="003B552D">
      <w:pPr>
        <w:ind w:leftChars="200" w:left="420"/>
        <w:rPr>
          <w:rFonts w:ascii="仿宋" w:eastAsia="仿宋" w:hAnsi="仿宋" w:cs="仿宋"/>
          <w:kern w:val="0"/>
          <w:sz w:val="32"/>
          <w:szCs w:val="32"/>
          <w:shd w:val="clear" w:color="auto" w:fill="FFFFFF"/>
        </w:rPr>
      </w:pPr>
    </w:p>
    <w:sectPr w:rsidR="003B552D" w:rsidSect="003B552D">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C84" w:rsidRDefault="00F64C84" w:rsidP="003B552D">
      <w:r>
        <w:separator/>
      </w:r>
    </w:p>
  </w:endnote>
  <w:endnote w:type="continuationSeparator" w:id="1">
    <w:p w:rsidR="00F64C84" w:rsidRDefault="00F64C84" w:rsidP="003B55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2D" w:rsidRDefault="00932F0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3B552D" w:rsidRDefault="00932F04">
                <w:pPr>
                  <w:pStyle w:val="a3"/>
                </w:pPr>
                <w:r>
                  <w:fldChar w:fldCharType="begin"/>
                </w:r>
                <w:r w:rsidR="00103A76">
                  <w:instrText xml:space="preserve"> PAGE  \* MERGEFORMAT </w:instrText>
                </w:r>
                <w:r>
                  <w:fldChar w:fldCharType="separate"/>
                </w:r>
                <w:r w:rsidR="00186E79">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C84" w:rsidRDefault="00F64C84" w:rsidP="003B552D">
      <w:r>
        <w:separator/>
      </w:r>
    </w:p>
  </w:footnote>
  <w:footnote w:type="continuationSeparator" w:id="1">
    <w:p w:rsidR="00F64C84" w:rsidRDefault="00F64C84" w:rsidP="003B5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66EF2A"/>
    <w:multiLevelType w:val="singleLevel"/>
    <w:tmpl w:val="8466EF2A"/>
    <w:lvl w:ilvl="0">
      <w:start w:val="3"/>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ViOTc1Mjg4NzVhYmZhZjZkOWNjOWI4NTQ5Njg2ZGQifQ=="/>
  </w:docVars>
  <w:rsids>
    <w:rsidRoot w:val="37DF2737"/>
    <w:rsid w:val="00103A76"/>
    <w:rsid w:val="00164E6C"/>
    <w:rsid w:val="00175E05"/>
    <w:rsid w:val="00186E79"/>
    <w:rsid w:val="003018EC"/>
    <w:rsid w:val="003B552D"/>
    <w:rsid w:val="006515FB"/>
    <w:rsid w:val="007A20D2"/>
    <w:rsid w:val="00932F04"/>
    <w:rsid w:val="00F039BA"/>
    <w:rsid w:val="00F64C84"/>
    <w:rsid w:val="038B6A07"/>
    <w:rsid w:val="03B94246"/>
    <w:rsid w:val="03C54999"/>
    <w:rsid w:val="03FC378E"/>
    <w:rsid w:val="05F6588E"/>
    <w:rsid w:val="06277B8D"/>
    <w:rsid w:val="0659586C"/>
    <w:rsid w:val="073F2CB4"/>
    <w:rsid w:val="07F7358F"/>
    <w:rsid w:val="088C3CD7"/>
    <w:rsid w:val="08D310C7"/>
    <w:rsid w:val="090F7D20"/>
    <w:rsid w:val="0911242E"/>
    <w:rsid w:val="09306D58"/>
    <w:rsid w:val="09840E52"/>
    <w:rsid w:val="0A702E51"/>
    <w:rsid w:val="0A8A06EA"/>
    <w:rsid w:val="0AA96DC2"/>
    <w:rsid w:val="0AE20526"/>
    <w:rsid w:val="0BC33EB3"/>
    <w:rsid w:val="0CC50338"/>
    <w:rsid w:val="0E8F4521"/>
    <w:rsid w:val="0EE7483A"/>
    <w:rsid w:val="0F205179"/>
    <w:rsid w:val="0F6D275C"/>
    <w:rsid w:val="0F9C6EF5"/>
    <w:rsid w:val="0FB75ADD"/>
    <w:rsid w:val="1030763E"/>
    <w:rsid w:val="10725EA8"/>
    <w:rsid w:val="10E30B54"/>
    <w:rsid w:val="11034D52"/>
    <w:rsid w:val="11E67A9C"/>
    <w:rsid w:val="12C325CF"/>
    <w:rsid w:val="12DE5A77"/>
    <w:rsid w:val="131B2827"/>
    <w:rsid w:val="13F015BE"/>
    <w:rsid w:val="14B4083D"/>
    <w:rsid w:val="151C63E2"/>
    <w:rsid w:val="160475A2"/>
    <w:rsid w:val="16565924"/>
    <w:rsid w:val="16B0772A"/>
    <w:rsid w:val="17AF353E"/>
    <w:rsid w:val="190B6E9A"/>
    <w:rsid w:val="1AA50C28"/>
    <w:rsid w:val="1AC76D49"/>
    <w:rsid w:val="1AEF3E96"/>
    <w:rsid w:val="1C5A5635"/>
    <w:rsid w:val="1C970CCA"/>
    <w:rsid w:val="1CAB17DA"/>
    <w:rsid w:val="1D383FD6"/>
    <w:rsid w:val="1D6B7F07"/>
    <w:rsid w:val="1D9B4C90"/>
    <w:rsid w:val="1E401394"/>
    <w:rsid w:val="1EF06916"/>
    <w:rsid w:val="1F164D67"/>
    <w:rsid w:val="1F3F5C6C"/>
    <w:rsid w:val="1F552E57"/>
    <w:rsid w:val="20660113"/>
    <w:rsid w:val="20796D9D"/>
    <w:rsid w:val="207D46DD"/>
    <w:rsid w:val="229A0BC5"/>
    <w:rsid w:val="2329689A"/>
    <w:rsid w:val="23580F2E"/>
    <w:rsid w:val="23D8670B"/>
    <w:rsid w:val="24F1034A"/>
    <w:rsid w:val="25C37E6A"/>
    <w:rsid w:val="26DD6A33"/>
    <w:rsid w:val="27A42993"/>
    <w:rsid w:val="28643ED1"/>
    <w:rsid w:val="28A349F9"/>
    <w:rsid w:val="28D01566"/>
    <w:rsid w:val="2A110088"/>
    <w:rsid w:val="2B3E0CAB"/>
    <w:rsid w:val="2B770F05"/>
    <w:rsid w:val="2CBA0563"/>
    <w:rsid w:val="2D144117"/>
    <w:rsid w:val="2D3A146F"/>
    <w:rsid w:val="2D6A3D37"/>
    <w:rsid w:val="2D7E5A35"/>
    <w:rsid w:val="2DC154FE"/>
    <w:rsid w:val="2FD951A4"/>
    <w:rsid w:val="30DA5678"/>
    <w:rsid w:val="31A041CB"/>
    <w:rsid w:val="31B934DF"/>
    <w:rsid w:val="32676A97"/>
    <w:rsid w:val="3284589B"/>
    <w:rsid w:val="346C65E7"/>
    <w:rsid w:val="35137E20"/>
    <w:rsid w:val="35B2271F"/>
    <w:rsid w:val="35D36382"/>
    <w:rsid w:val="369342FF"/>
    <w:rsid w:val="371116C7"/>
    <w:rsid w:val="37DF2737"/>
    <w:rsid w:val="38260110"/>
    <w:rsid w:val="391B682D"/>
    <w:rsid w:val="399F745E"/>
    <w:rsid w:val="3ABB2076"/>
    <w:rsid w:val="3B225C51"/>
    <w:rsid w:val="3B4F27BE"/>
    <w:rsid w:val="3B5E1F1B"/>
    <w:rsid w:val="3DD57B16"/>
    <w:rsid w:val="3DDD0555"/>
    <w:rsid w:val="3E015FF2"/>
    <w:rsid w:val="3E0E070F"/>
    <w:rsid w:val="3E3534C1"/>
    <w:rsid w:val="3E92796B"/>
    <w:rsid w:val="3EC62D97"/>
    <w:rsid w:val="3F6221C1"/>
    <w:rsid w:val="3F67457A"/>
    <w:rsid w:val="4063143F"/>
    <w:rsid w:val="407D1B7C"/>
    <w:rsid w:val="40B7131D"/>
    <w:rsid w:val="40CE4185"/>
    <w:rsid w:val="41994793"/>
    <w:rsid w:val="42DB7861"/>
    <w:rsid w:val="432E0480"/>
    <w:rsid w:val="442E38B9"/>
    <w:rsid w:val="443F1622"/>
    <w:rsid w:val="44450C02"/>
    <w:rsid w:val="44D42BA9"/>
    <w:rsid w:val="45682593"/>
    <w:rsid w:val="458C33B1"/>
    <w:rsid w:val="45B95404"/>
    <w:rsid w:val="45E61B27"/>
    <w:rsid w:val="461E170B"/>
    <w:rsid w:val="464F7B16"/>
    <w:rsid w:val="465D0485"/>
    <w:rsid w:val="46CE2261"/>
    <w:rsid w:val="472965B9"/>
    <w:rsid w:val="47C00CCC"/>
    <w:rsid w:val="47F70466"/>
    <w:rsid w:val="48B3438D"/>
    <w:rsid w:val="49926698"/>
    <w:rsid w:val="4A4C6847"/>
    <w:rsid w:val="4A69733B"/>
    <w:rsid w:val="4B413ED2"/>
    <w:rsid w:val="4BA81865"/>
    <w:rsid w:val="4BC468B1"/>
    <w:rsid w:val="4C194E4E"/>
    <w:rsid w:val="4CA7482C"/>
    <w:rsid w:val="4CE2073C"/>
    <w:rsid w:val="4D16138E"/>
    <w:rsid w:val="4D7F3A3B"/>
    <w:rsid w:val="4EE31744"/>
    <w:rsid w:val="4F5D5052"/>
    <w:rsid w:val="4FAC0B4A"/>
    <w:rsid w:val="50037037"/>
    <w:rsid w:val="50E334DD"/>
    <w:rsid w:val="50E57F92"/>
    <w:rsid w:val="50E96211"/>
    <w:rsid w:val="51CB2747"/>
    <w:rsid w:val="52132340"/>
    <w:rsid w:val="52BF7DD2"/>
    <w:rsid w:val="55741347"/>
    <w:rsid w:val="56051FA0"/>
    <w:rsid w:val="5654276F"/>
    <w:rsid w:val="573568B4"/>
    <w:rsid w:val="580764A3"/>
    <w:rsid w:val="59084281"/>
    <w:rsid w:val="59A10231"/>
    <w:rsid w:val="59B04427"/>
    <w:rsid w:val="59BE7035"/>
    <w:rsid w:val="5A0F7891"/>
    <w:rsid w:val="5A2B0698"/>
    <w:rsid w:val="5A2E5F69"/>
    <w:rsid w:val="5AA955EF"/>
    <w:rsid w:val="5AB20948"/>
    <w:rsid w:val="5AC24903"/>
    <w:rsid w:val="5C250119"/>
    <w:rsid w:val="5CB5471F"/>
    <w:rsid w:val="5D3513BC"/>
    <w:rsid w:val="5DCA19A4"/>
    <w:rsid w:val="5EFD415C"/>
    <w:rsid w:val="5F1576F7"/>
    <w:rsid w:val="618E3791"/>
    <w:rsid w:val="620F042E"/>
    <w:rsid w:val="6367429A"/>
    <w:rsid w:val="642D083A"/>
    <w:rsid w:val="6445282D"/>
    <w:rsid w:val="66410DD2"/>
    <w:rsid w:val="66B03EA0"/>
    <w:rsid w:val="6707201B"/>
    <w:rsid w:val="676E2EA2"/>
    <w:rsid w:val="67DA293F"/>
    <w:rsid w:val="67F325A0"/>
    <w:rsid w:val="68077DF9"/>
    <w:rsid w:val="682269E1"/>
    <w:rsid w:val="6945507D"/>
    <w:rsid w:val="6A050368"/>
    <w:rsid w:val="6AE14931"/>
    <w:rsid w:val="6B99345E"/>
    <w:rsid w:val="6C116F4A"/>
    <w:rsid w:val="6CA420BB"/>
    <w:rsid w:val="6D003795"/>
    <w:rsid w:val="6D1A237D"/>
    <w:rsid w:val="6D512242"/>
    <w:rsid w:val="6E7066F8"/>
    <w:rsid w:val="6EE85353"/>
    <w:rsid w:val="6F280D81"/>
    <w:rsid w:val="6FB16FC8"/>
    <w:rsid w:val="6FEF5D43"/>
    <w:rsid w:val="71810C1C"/>
    <w:rsid w:val="71AB32E2"/>
    <w:rsid w:val="73420FDD"/>
    <w:rsid w:val="734B14E2"/>
    <w:rsid w:val="750B0F29"/>
    <w:rsid w:val="760112C4"/>
    <w:rsid w:val="76AE6010"/>
    <w:rsid w:val="774B21B7"/>
    <w:rsid w:val="775B5A6C"/>
    <w:rsid w:val="79230CC4"/>
    <w:rsid w:val="7A2D67DE"/>
    <w:rsid w:val="7A56120A"/>
    <w:rsid w:val="7AF30787"/>
    <w:rsid w:val="7B1D7C08"/>
    <w:rsid w:val="7B656EB9"/>
    <w:rsid w:val="7BE91898"/>
    <w:rsid w:val="7C0B3F04"/>
    <w:rsid w:val="7C7750F6"/>
    <w:rsid w:val="7C907F65"/>
    <w:rsid w:val="7C9B7036"/>
    <w:rsid w:val="7D052831"/>
    <w:rsid w:val="7D252DA4"/>
    <w:rsid w:val="7D366D5F"/>
    <w:rsid w:val="7E8E34B0"/>
    <w:rsid w:val="7EB937A4"/>
    <w:rsid w:val="7EF742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52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3B552D"/>
    <w:pPr>
      <w:tabs>
        <w:tab w:val="center" w:pos="4153"/>
        <w:tab w:val="right" w:pos="8306"/>
      </w:tabs>
      <w:snapToGrid w:val="0"/>
      <w:jc w:val="left"/>
    </w:pPr>
    <w:rPr>
      <w:sz w:val="18"/>
      <w:szCs w:val="18"/>
    </w:rPr>
  </w:style>
  <w:style w:type="paragraph" w:styleId="a4">
    <w:name w:val="header"/>
    <w:basedOn w:val="a"/>
    <w:qFormat/>
    <w:rsid w:val="003B55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rsid w:val="003B55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弓长张</dc:creator>
  <cp:lastModifiedBy>Windows 用户</cp:lastModifiedBy>
  <cp:revision>9</cp:revision>
  <cp:lastPrinted>2022-07-15T01:13:00Z</cp:lastPrinted>
  <dcterms:created xsi:type="dcterms:W3CDTF">2022-06-16T07:14:00Z</dcterms:created>
  <dcterms:modified xsi:type="dcterms:W3CDTF">2022-07-26T04:19:00Z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948E12767BEB4B9D9F2FFF5F2E72FAD3</vt:lpwstr>
  </property>
</Properties>
</file>