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辽宁省临床重点专科名单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风湿免疫科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风湿免疫科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风湿免疫科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风湿免疫科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锦州医科大学附属第一医院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风湿免疫科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锦州医科大学附属第一医院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沈阳医学院附属第二医院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锦州医科大学附属第一医院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辽宁省精神卫生中心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辽宁省人民医院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大连市第七人民医院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辽宁省肿瘤医院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大连大学附属中山医院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锦州医科大学附属第一医院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辽宁省人民医院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鞍钢集团公司总医院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锦州医科大学附属第一医院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辽宁省人民医院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沈阳医学院附属中心医院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辽宁省肿瘤医院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盘锦辽油宝石花医院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抚顺市中心医院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葫芦岛市中心医院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中国医科大学附属第四医院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丹东市中心医院</w:t>
            </w:r>
          </w:p>
        </w:tc>
      </w:tr>
    </w:tbl>
    <w:p>
      <w:pPr>
        <w:spacing w:line="500" w:lineRule="exact"/>
        <w:ind w:firstLine="56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28"/>
          <w:szCs w:val="28"/>
        </w:rPr>
        <w:t>备注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：</w:t>
      </w:r>
      <w:r>
        <w:rPr>
          <w:rFonts w:ascii="仿宋_GB2312" w:hAnsi="仿宋" w:eastAsia="仿宋_GB2312"/>
          <w:color w:val="000000"/>
          <w:sz w:val="28"/>
          <w:szCs w:val="28"/>
        </w:rPr>
        <w:t>中国医科大学附属第一医院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心脏大血管外科、检验科</w:t>
      </w:r>
      <w:r>
        <w:rPr>
          <w:rFonts w:ascii="仿宋_GB2312" w:hAnsi="仿宋" w:eastAsia="仿宋_GB2312"/>
          <w:color w:val="000000"/>
          <w:sz w:val="28"/>
          <w:szCs w:val="28"/>
        </w:rPr>
        <w:t>为国家临床重点专科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建设项目，直接认定为辽宁省临床重点专科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辽宁省（市域）临床重点专科建设项目名单</w:t>
      </w:r>
    </w:p>
    <w:p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大连大学附属中山医院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朝阳市中心医院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辽阳市第三人民医院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大连市妇女儿童医疗中心（集团）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盘锦市中心医院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辽宁省健康产业集团本钢总医院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朝阳市第二医院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鞍钢集团公司总医院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锦州市中心医院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沈阳市第五人民医院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丹东市第一医院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阜新市中心医院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沈阳医学院附属中心医院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辽宁省健康产业集团抚矿总医院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沈阳市第四人民医院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葫芦岛市中心医院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本溪市中心医院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鞍钢集团公司总医院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锦州市中心医院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盘锦辽油宝石花医院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辽宁省健康产业集团铁煤总医院</w:t>
            </w:r>
          </w:p>
        </w:tc>
      </w:tr>
    </w:tbl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辽宁省（县域）临床重点专科建设项目名单</w:t>
      </w:r>
    </w:p>
    <w:p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瓦房店市中心医院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建平县医院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新民市人民医院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凌源市中心医院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东港市中心医院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大石桥市中心医院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铁岭县中心医院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庄河市中心医院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兴城市人民医院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岫岩满族自治县中心人民医院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建昌县人民医院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昌图县中心医院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西丰县第一医院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彰武县医院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凤城市中心医院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台安县恩良医院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清原满族自治县人民医院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辽中区人民医院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宽甸满族自治县中心医院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法库县医院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绥中县医院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喀左县医院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瓦房店市中心医院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新民市人民医院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普兰店区中心医院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兴城市人民医院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岫岩满族自治县中心人民医院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凌源市中心医院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建平县医院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辽中区人民医院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铁岭县中心医院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大石桥市中心医院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宽甸满族自治县中心医院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昌图县中心医院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喀左县医院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桓仁满族自治县人民医院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东港市中心医院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庄河市中心医院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法库县医院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台安县恩良医院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绥中县医院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康平县医院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灯塔市中心医院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朝阳县人民医院</w:t>
            </w:r>
          </w:p>
        </w:tc>
      </w:tr>
    </w:tbl>
    <w:p>
      <w:pPr>
        <w:widowControl/>
        <w:rPr>
          <w:rFonts w:hint="eastAsia" w:ascii="仿宋" w:hAnsi="仿宋" w:eastAsia="仿宋"/>
        </w:rPr>
      </w:pPr>
    </w:p>
    <w:p>
      <w:pPr>
        <w:widowControl/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spacing w:line="600" w:lineRule="exact"/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临床重点专科（含建设项目）建设方案</w:t>
      </w:r>
    </w:p>
    <w:p>
      <w:pPr>
        <w:widowControl/>
        <w:spacing w:line="600" w:lineRule="exact"/>
        <w:jc w:val="center"/>
        <w:rPr>
          <w:rFonts w:hint="eastAsia" w:ascii="楷体_GB2312" w:hAnsi="黑体" w:eastAsia="楷体_GB2312" w:cs="宋体"/>
          <w:sz w:val="30"/>
          <w:szCs w:val="30"/>
        </w:rPr>
      </w:pPr>
      <w:r>
        <w:rPr>
          <w:rFonts w:hint="eastAsia" w:ascii="楷体_GB2312" w:hAnsi="黑体" w:eastAsia="楷体_GB2312" w:cs="宋体"/>
          <w:sz w:val="30"/>
          <w:szCs w:val="30"/>
        </w:rPr>
        <w:t>（参考模板）</w:t>
      </w:r>
    </w:p>
    <w:p>
      <w:pPr>
        <w:widowControl/>
        <w:spacing w:line="600" w:lineRule="exact"/>
        <w:jc w:val="center"/>
        <w:rPr>
          <w:rFonts w:hint="eastAsia" w:ascii="楷体_GB2312" w:hAnsi="黑体" w:eastAsia="楷体_GB2312" w:cs="宋体"/>
          <w:sz w:val="30"/>
          <w:szCs w:val="30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一、临床重点专科（含建设项目）名称及所在医院</w:t>
      </w:r>
    </w:p>
    <w:p>
      <w:pPr>
        <w:widowControl/>
        <w:spacing w:line="60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</w:t>
      </w:r>
      <w:r>
        <w:rPr>
          <w:rFonts w:ascii="黑体" w:hAnsi="黑体" w:eastAsia="黑体" w:cs="宋体"/>
          <w:sz w:val="32"/>
          <w:szCs w:val="32"/>
        </w:rPr>
        <w:t>、</w:t>
      </w:r>
      <w:r>
        <w:rPr>
          <w:rFonts w:hint="eastAsia" w:ascii="黑体" w:hAnsi="黑体" w:eastAsia="黑体" w:cs="宋体"/>
          <w:sz w:val="32"/>
          <w:szCs w:val="32"/>
        </w:rPr>
        <w:t>2022年</w:t>
      </w:r>
      <w:r>
        <w:rPr>
          <w:rFonts w:ascii="黑体" w:hAnsi="黑体" w:eastAsia="黑体" w:cs="宋体"/>
          <w:sz w:val="32"/>
          <w:szCs w:val="32"/>
        </w:rPr>
        <w:t>专科发展目标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包括专科医疗服务能力、医疗质量管理、人才队伍建设、临床技术发展、辐射作用发挥等。</w:t>
      </w:r>
    </w:p>
    <w:p>
      <w:pPr>
        <w:spacing w:line="60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三、建设项目设计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包括建设目标、内容等。</w:t>
      </w:r>
    </w:p>
    <w:p>
      <w:pPr>
        <w:spacing w:line="60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四、建设项目先进性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……</w:t>
      </w:r>
    </w:p>
    <w:p>
      <w:pPr>
        <w:spacing w:line="60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五、建设项目可行性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……</w:t>
      </w:r>
    </w:p>
    <w:p>
      <w:pPr>
        <w:spacing w:line="6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</w:t>
      </w:r>
      <w:r>
        <w:rPr>
          <w:rFonts w:ascii="黑体" w:hAnsi="黑体" w:eastAsia="黑体" w:cs="宋体"/>
          <w:sz w:val="32"/>
          <w:szCs w:val="32"/>
        </w:rPr>
        <w:t>、建设项目具体规划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包括建设项目现有工作基础、围绕项目目标、内容等拟实施的具体项目任务及进度安排等（限定在</w:t>
      </w:r>
      <w:r>
        <w:rPr>
          <w:rFonts w:hint="eastAsia" w:ascii="仿宋" w:hAnsi="仿宋" w:eastAsia="仿宋"/>
          <w:sz w:val="30"/>
          <w:szCs w:val="30"/>
        </w:rPr>
        <w:t>1年内</w:t>
      </w:r>
      <w:r>
        <w:rPr>
          <w:rFonts w:ascii="仿宋" w:hAnsi="仿宋" w:eastAsia="仿宋"/>
          <w:sz w:val="30"/>
          <w:szCs w:val="30"/>
        </w:rPr>
        <w:t>）。</w:t>
      </w:r>
    </w:p>
    <w:p>
      <w:pPr>
        <w:spacing w:line="60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七、项目经费预算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包括财政补助资金、项目单位配套资金总预算，项目支出预算明细表等。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4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</w:rPr>
    </w:pP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PAGE   \* MERGEFORMAT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  <w:lang w:val="zh-CN"/>
      </w:rPr>
      <w:t>11</w:t>
    </w:r>
    <w:r>
      <w:rPr>
        <w:rFonts w:ascii="仿宋" w:hAnsi="仿宋" w:eastAsia="仿宋"/>
      </w:rPr>
      <w:fldChar w:fldCharType="end"/>
    </w:r>
  </w:p>
  <w:p>
    <w:pPr>
      <w:pStyle w:val="2"/>
      <w:ind w:right="360" w:firstLine="360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5164E"/>
    <w:rsid w:val="643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2022-01-25T08:30:00Z</dcterms:created>
  <dc:creator>Administrator</dc:creator>
  <cp:lastModifiedBy>Administrator</cp:lastModifiedBy>
  <dcterms:modified xsi:type="dcterms:W3CDTF">2022-01-25T08:31:34Z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