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pacing w:line="560" w:lineRule="exact"/>
        <w:jc w:val="left"/>
        <w:rPr>
          <w:rFonts w:ascii="黑体" w:eastAsia="黑体" w:cs="黑体" w:hAnsi="黑体" w:hint="eastAsia"/>
          <w:color w:val="000000"/>
          <w:szCs w:val="32"/>
          <w:lang w:eastAsia="zh-CN"/>
        </w:rPr>
      </w:pPr>
      <w:r>
        <w:rPr>
          <w:rFonts w:ascii="黑体" w:eastAsia="黑体" w:cs="黑体" w:hAnsi="黑体" w:hint="eastAsia"/>
          <w:color w:val="000000"/>
          <w:szCs w:val="32"/>
          <w:lang w:val="zh-TW"/>
        </w:rPr>
        <w:t>附件</w:t>
      </w:r>
      <w:r>
        <w:rPr>
          <w:rFonts w:ascii="黑体" w:eastAsia="黑体" w:cs="黑体" w:hAnsi="黑体"/>
          <w:color w:val="000000"/>
          <w:szCs w:val="32"/>
          <w:lang w:val="en-US" w:eastAsia="zh-CN"/>
        </w:rPr>
        <w:t>2</w:t>
      </w:r>
      <w:bookmarkStart w:id="0" w:name="_GoBack"/>
      <w:bookmarkEnd w:id="0"/>
    </w:p>
    <w:p>
      <w:pPr>
        <w:spacing w:line="560" w:lineRule="exact"/>
        <w:jc w:val="center"/>
        <w:rPr>
          <w:rFonts w:ascii="Times New Roman" w:eastAsia="宋体" w:cs="Times New Roman" w:hAnsi="Times New Roman"/>
          <w:b/>
          <w:color w:val="000000"/>
          <w:sz w:val="44"/>
          <w:szCs w:val="44"/>
        </w:rPr>
      </w:pPr>
    </w:p>
    <w:p>
      <w:pPr>
        <w:spacing w:line="560" w:lineRule="exact"/>
        <w:jc w:val="center"/>
        <w:rPr>
          <w:rFonts w:ascii="方正小标宋简体" w:eastAsia="方正小标宋简体" w:cs="方正小标宋简体" w:hAnsi="方正小标宋简体" w:hint="eastAsia"/>
          <w:color w:val="000000"/>
          <w:sz w:val="44"/>
          <w:szCs w:val="44"/>
        </w:rPr>
      </w:pPr>
      <w:r>
        <w:rPr>
          <w:rFonts w:ascii="方正小标宋简体" w:eastAsia="方正小标宋简体" w:cs="方正小标宋简体" w:hAnsi="方正小标宋简体" w:hint="eastAsia"/>
          <w:color w:val="000000"/>
          <w:sz w:val="44"/>
          <w:szCs w:val="44"/>
        </w:rPr>
        <w:t>健康科普作品要求</w:t>
      </w:r>
    </w:p>
    <w:p>
      <w:pPr>
        <w:spacing w:line="560" w:lineRule="exact"/>
        <w:jc w:val="center"/>
        <w:rPr>
          <w:rFonts w:ascii="Times New Roman" w:eastAsia="宋体" w:cs="Times New Roman" w:hAnsi="Times New Roman"/>
          <w:b/>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both"/>
        <w:textAlignment w:val="auto"/>
        <w:rPr>
          <w:rFonts w:ascii="黑体" w:eastAsia="黑体" w:cs="黑体" w:hAnsi="黑体" w:hint="eastAsia"/>
          <w:b w:val="0"/>
          <w:bCs/>
          <w:sz w:val="32"/>
          <w:szCs w:val="32"/>
        </w:rPr>
      </w:pPr>
      <w:r>
        <w:rPr>
          <w:rFonts w:ascii="黑体" w:eastAsia="黑体" w:cs="黑体" w:hAnsi="黑体" w:hint="eastAsia"/>
          <w:b w:val="0"/>
          <w:bCs/>
          <w:sz w:val="32"/>
          <w:szCs w:val="32"/>
          <w:lang w:val="en-US" w:eastAsia="zh-CN"/>
        </w:rPr>
        <w:t>一、</w:t>
      </w:r>
      <w:r>
        <w:rPr>
          <w:rFonts w:ascii="黑体" w:eastAsia="黑体" w:cs="黑体" w:hAnsi="黑体" w:hint="eastAsia"/>
          <w:b w:val="0"/>
          <w:bCs/>
          <w:sz w:val="32"/>
          <w:szCs w:val="32"/>
        </w:rPr>
        <w:t>基本要求</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sz w:val="32"/>
          <w:szCs w:val="32"/>
        </w:rPr>
      </w:pPr>
      <w:r>
        <w:rPr>
          <w:rFonts w:ascii="仿宋" w:eastAsia="仿宋" w:cs="仿宋" w:hAnsi="仿宋"/>
          <w:sz w:val="32"/>
          <w:szCs w:val="32"/>
        </w:rPr>
        <w:t>所有报名作品均须符合以下要求，不符合以下任一要求的自动取消参加资格：</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sz w:val="32"/>
          <w:szCs w:val="32"/>
        </w:rPr>
      </w:pP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一</w:t>
      </w:r>
      <w:r>
        <w:rPr>
          <w:rFonts w:ascii="仿宋" w:eastAsia="仿宋" w:cs="仿宋" w:hAnsi="仿宋" w:hint="eastAsia"/>
          <w:sz w:val="32"/>
          <w:szCs w:val="32"/>
          <w:lang w:eastAsia="zh-CN"/>
        </w:rPr>
        <w:t>）</w:t>
      </w:r>
      <w:r>
        <w:rPr>
          <w:rFonts w:ascii="仿宋" w:eastAsia="仿宋" w:cs="仿宋" w:hAnsi="仿宋"/>
          <w:sz w:val="32"/>
          <w:szCs w:val="32"/>
        </w:rPr>
        <w:t>坚持正确的政治方向、价值取向和舆论导向，符合社会主义意识形态和社会主义核心价值观。</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sz w:val="32"/>
          <w:szCs w:val="32"/>
        </w:rPr>
      </w:pP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二</w:t>
      </w:r>
      <w:r>
        <w:rPr>
          <w:rFonts w:ascii="仿宋" w:eastAsia="仿宋" w:cs="仿宋" w:hAnsi="仿宋" w:hint="eastAsia"/>
          <w:sz w:val="32"/>
          <w:szCs w:val="32"/>
          <w:lang w:eastAsia="zh-CN"/>
        </w:rPr>
        <w:t>）</w:t>
      </w:r>
      <w:r>
        <w:rPr>
          <w:rFonts w:ascii="仿宋" w:eastAsia="仿宋" w:cs="仿宋" w:hAnsi="仿宋"/>
          <w:sz w:val="32"/>
          <w:szCs w:val="32"/>
        </w:rPr>
        <w:t>符合公序良俗，尊重中华民族优秀文化传统和民族风俗习惯，不违背社会公德、职业道德和家庭美德，不歧视社会弱势群体、患者、残疾人等。</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sz w:val="32"/>
          <w:szCs w:val="32"/>
        </w:rPr>
      </w:pP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三</w:t>
      </w:r>
      <w:r>
        <w:rPr>
          <w:rFonts w:ascii="仿宋" w:eastAsia="仿宋" w:cs="仿宋" w:hAnsi="仿宋" w:hint="eastAsia"/>
          <w:sz w:val="32"/>
          <w:szCs w:val="32"/>
          <w:lang w:eastAsia="zh-CN"/>
        </w:rPr>
        <w:t>）</w:t>
      </w:r>
      <w:r>
        <w:rPr>
          <w:rFonts w:ascii="仿宋" w:eastAsia="仿宋" w:cs="仿宋" w:hAnsi="仿宋"/>
          <w:sz w:val="32"/>
          <w:szCs w:val="32"/>
        </w:rPr>
        <w:t>使用中华人民共和国地图和国旗必须规范、完整、比例正确，涉及港澳台等地区的相关表述正确，红十字、医院等图标使用正确。</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sz w:val="32"/>
          <w:szCs w:val="32"/>
        </w:rPr>
      </w:pP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四</w:t>
      </w:r>
      <w:r>
        <w:rPr>
          <w:rFonts w:ascii="仿宋" w:eastAsia="仿宋" w:cs="仿宋" w:hAnsi="仿宋" w:hint="eastAsia"/>
          <w:sz w:val="32"/>
          <w:szCs w:val="32"/>
          <w:lang w:eastAsia="zh-CN"/>
        </w:rPr>
        <w:t>）</w:t>
      </w:r>
      <w:r>
        <w:rPr>
          <w:rFonts w:ascii="仿宋" w:eastAsia="仿宋" w:cs="仿宋" w:hAnsi="仿宋"/>
          <w:sz w:val="32"/>
          <w:szCs w:val="32"/>
        </w:rPr>
        <w:t>不得发布和传播违法信息、有害信息和不实信息。不得泄露国家和工作秘密。不得包含邪教及封建迷信等信息。</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sz w:val="32"/>
          <w:szCs w:val="32"/>
        </w:rPr>
      </w:pP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五</w:t>
      </w:r>
      <w:r>
        <w:rPr>
          <w:rFonts w:ascii="仿宋" w:eastAsia="仿宋" w:cs="仿宋" w:hAnsi="仿宋" w:hint="eastAsia"/>
          <w:sz w:val="32"/>
          <w:szCs w:val="32"/>
          <w:lang w:eastAsia="zh-CN"/>
        </w:rPr>
        <w:t>）</w:t>
      </w:r>
      <w:r>
        <w:rPr>
          <w:rFonts w:ascii="仿宋" w:eastAsia="仿宋" w:cs="仿宋" w:hAnsi="仿宋"/>
          <w:sz w:val="32"/>
          <w:szCs w:val="32"/>
        </w:rPr>
        <w:t>坚持健康科普的公益性原则，不得夹杂商品品牌、药品药具药械、平台等任何商业宣传推广内容。</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sz w:val="32"/>
          <w:szCs w:val="32"/>
        </w:rPr>
      </w:pP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六</w:t>
      </w:r>
      <w:r>
        <w:rPr>
          <w:rFonts w:ascii="仿宋" w:eastAsia="仿宋" w:cs="仿宋" w:hAnsi="仿宋" w:hint="eastAsia"/>
          <w:sz w:val="32"/>
          <w:szCs w:val="32"/>
          <w:lang w:eastAsia="zh-CN"/>
        </w:rPr>
        <w:t>）</w:t>
      </w:r>
      <w:r>
        <w:rPr>
          <w:rFonts w:ascii="仿宋" w:eastAsia="仿宋" w:cs="仿宋" w:hAnsi="仿宋"/>
          <w:sz w:val="32"/>
          <w:szCs w:val="32"/>
        </w:rPr>
        <w:t>符合现代医学进展与共识，无事实、表述和评判上的错误，具有时效性、科学性、准确性和通俗性。不违背科技、医学、科普相关伦理规范。</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sz w:val="32"/>
          <w:szCs w:val="32"/>
        </w:rPr>
      </w:pP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七</w:t>
      </w:r>
      <w:r>
        <w:rPr>
          <w:rFonts w:ascii="仿宋" w:eastAsia="仿宋" w:cs="仿宋" w:hAnsi="仿宋" w:hint="eastAsia"/>
          <w:sz w:val="32"/>
          <w:szCs w:val="32"/>
          <w:lang w:eastAsia="zh-CN"/>
        </w:rPr>
        <w:t>）</w:t>
      </w:r>
      <w:r>
        <w:rPr>
          <w:rFonts w:ascii="仿宋" w:eastAsia="仿宋" w:cs="仿宋" w:hAnsi="仿宋"/>
          <w:sz w:val="32"/>
          <w:szCs w:val="32"/>
        </w:rPr>
        <w:t>作品须为原创。遵守知识产权、隐私权、名誉权等相关法律法规，使用的相关字体、图片、视频和音乐等没有知识产权争议，且已在公开媒体或平台刊播或发布、出版并有一定传播量。</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sz w:val="32"/>
          <w:szCs w:val="32"/>
        </w:rPr>
      </w:pP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八</w:t>
      </w:r>
      <w:r>
        <w:rPr>
          <w:rFonts w:ascii="仿宋" w:eastAsia="仿宋" w:cs="仿宋" w:hAnsi="仿宋" w:hint="eastAsia"/>
          <w:sz w:val="32"/>
          <w:szCs w:val="32"/>
          <w:lang w:eastAsia="zh-CN"/>
        </w:rPr>
        <w:t>）</w:t>
      </w:r>
      <w:r>
        <w:rPr>
          <w:rFonts w:ascii="仿宋" w:eastAsia="仿宋" w:cs="仿宋" w:hAnsi="仿宋"/>
          <w:sz w:val="32"/>
          <w:szCs w:val="32"/>
        </w:rPr>
        <w:t>作品语言文字为简体中文，叙述完整，设计精巧，内容与形式统一。</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sz w:val="32"/>
          <w:szCs w:val="32"/>
        </w:rPr>
      </w:pPr>
      <w:r>
        <w:rPr>
          <w:rFonts w:ascii="仿宋" w:eastAsia="仿宋" w:cs="仿宋" w:hAnsi="仿宋"/>
          <w:sz w:val="32"/>
          <w:szCs w:val="32"/>
        </w:rPr>
        <w:t>如作品内容违反我国现行法律法规或者侵犯第三方合法权益而导致任何争议、索赔、诉讼等后果，由作者承担法律责任，活动主办方和承办方不承担任何法律责任。</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both"/>
        <w:textAlignment w:val="auto"/>
        <w:rPr>
          <w:rFonts w:ascii="黑体" w:eastAsia="黑体" w:cs="黑体" w:hAnsi="黑体" w:hint="eastAsia"/>
          <w:b w:val="0"/>
          <w:bCs/>
          <w:sz w:val="32"/>
          <w:szCs w:val="32"/>
        </w:rPr>
      </w:pPr>
      <w:r>
        <w:rPr>
          <w:rFonts w:ascii="黑体" w:eastAsia="黑体" w:cs="黑体" w:hAnsi="黑体" w:hint="eastAsia"/>
          <w:b w:val="0"/>
          <w:bCs/>
          <w:sz w:val="32"/>
          <w:szCs w:val="32"/>
          <w:lang w:val="en-US" w:eastAsia="zh-CN"/>
        </w:rPr>
        <w:t>二、</w:t>
      </w:r>
      <w:r>
        <w:rPr>
          <w:rFonts w:ascii="黑体" w:eastAsia="黑体" w:cs="黑体" w:hAnsi="黑体" w:hint="eastAsia"/>
          <w:b w:val="0"/>
          <w:bCs/>
          <w:sz w:val="32"/>
          <w:szCs w:val="32"/>
        </w:rPr>
        <w:t>视频类作品要求</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楷体" w:eastAsia="楷体" w:cs="楷体" w:hAnsi="楷体" w:hint="eastAsia"/>
          <w:szCs w:val="32"/>
        </w:rPr>
      </w:pPr>
      <w:r>
        <w:rPr>
          <w:rFonts w:ascii="楷体" w:eastAsia="楷体" w:cs="楷体" w:hAnsi="楷体" w:hint="eastAsia"/>
          <w:szCs w:val="32"/>
          <w:lang w:eastAsia="zh-CN"/>
        </w:rPr>
        <w:t>（</w:t>
      </w:r>
      <w:r>
        <w:rPr>
          <w:rFonts w:ascii="楷体" w:eastAsia="楷体" w:cs="楷体" w:hAnsi="楷体" w:hint="eastAsia"/>
          <w:szCs w:val="32"/>
          <w:lang w:val="en-US" w:eastAsia="zh-CN"/>
        </w:rPr>
        <w:t>一</w:t>
      </w:r>
      <w:r>
        <w:rPr>
          <w:rFonts w:ascii="楷体" w:eastAsia="楷体" w:cs="楷体" w:hAnsi="楷体" w:hint="eastAsia"/>
          <w:szCs w:val="32"/>
          <w:lang w:eastAsia="zh-CN"/>
        </w:rPr>
        <w:t>）</w:t>
      </w:r>
      <w:r>
        <w:rPr>
          <w:rFonts w:ascii="楷体" w:eastAsia="楷体" w:cs="楷体" w:hAnsi="楷体" w:hint="eastAsia"/>
          <w:szCs w:val="32"/>
        </w:rPr>
        <w:t>作品类型</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sz w:val="32"/>
          <w:szCs w:val="32"/>
        </w:rPr>
      </w:pPr>
      <w:r>
        <w:rPr>
          <w:rFonts w:ascii="仿宋" w:eastAsia="仿宋" w:cs="仿宋" w:hAnsi="仿宋"/>
          <w:sz w:val="32"/>
          <w:szCs w:val="32"/>
        </w:rPr>
        <w:t>视频类作品形式包括短视频、长视频。</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黑体" w:cs="Times New Roman" w:hAnsi="Times New Roman"/>
          <w:szCs w:val="32"/>
        </w:rPr>
      </w:pPr>
      <w:r>
        <w:rPr>
          <w:rFonts w:ascii="楷体" w:eastAsia="楷体" w:cs="楷体" w:hAnsi="楷体" w:hint="eastAsia"/>
          <w:szCs w:val="32"/>
          <w:lang w:val="en-US" w:eastAsia="zh-CN"/>
        </w:rPr>
        <w:t>（二</w:t>
      </w:r>
      <w:r>
        <w:rPr>
          <w:rFonts w:ascii="楷体" w:eastAsia="楷体" w:cs="楷体" w:hAnsi="楷体" w:hint="eastAsia"/>
          <w:szCs w:val="32"/>
          <w:lang w:eastAsia="zh-CN"/>
        </w:rPr>
        <w:t>）</w:t>
      </w:r>
      <w:r>
        <w:rPr>
          <w:rFonts w:ascii="楷体" w:eastAsia="楷体" w:cs="楷体" w:hAnsi="楷体"/>
          <w:szCs w:val="32"/>
          <w:lang w:eastAsia="zh-CN"/>
        </w:rPr>
        <w:t>作品内容</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sz w:val="32"/>
          <w:szCs w:val="32"/>
        </w:rPr>
      </w:pPr>
      <w:r>
        <w:rPr>
          <w:rFonts w:ascii="仿宋" w:eastAsia="仿宋" w:cs="仿宋" w:hAnsi="仿宋"/>
          <w:sz w:val="32"/>
          <w:szCs w:val="32"/>
        </w:rPr>
        <w:t>叙事结构：清晰、流畅、完整，内容前后呼应，思想性、艺术性和观赏性相统一；符合大众普遍的思维逻辑，能够在短时间内认识并理解视频所表达的主旨。</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sz w:val="32"/>
          <w:szCs w:val="32"/>
        </w:rPr>
      </w:pPr>
      <w:r>
        <w:rPr>
          <w:rFonts w:ascii="仿宋" w:eastAsia="仿宋" w:cs="仿宋" w:hAnsi="仿宋"/>
          <w:sz w:val="32"/>
          <w:szCs w:val="32"/>
        </w:rPr>
        <w:t>画面质量：注重形式与内容相协调，画面布局合理、色彩生动美观，视听元素运用恰当，图像清晰度高、信息呈现准确、具有视觉吸引力、视觉呈现效果好。</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sz w:val="32"/>
          <w:szCs w:val="32"/>
        </w:rPr>
      </w:pPr>
      <w:r>
        <w:rPr>
          <w:rFonts w:ascii="仿宋" w:eastAsia="仿宋" w:cs="仿宋" w:hAnsi="仿宋"/>
          <w:sz w:val="32"/>
          <w:szCs w:val="32"/>
        </w:rPr>
        <w:t>音频质量：语言表述准确、规范，音乐和音效使用恰当，配音（包括人工智能配音）流畅。</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sz w:val="32"/>
          <w:szCs w:val="32"/>
        </w:rPr>
      </w:pPr>
      <w:r>
        <w:rPr>
          <w:rFonts w:ascii="仿宋" w:eastAsia="仿宋" w:cs="仿宋" w:hAnsi="仿宋"/>
          <w:sz w:val="32"/>
          <w:szCs w:val="32"/>
        </w:rPr>
        <w:t>技术要求：使用适宜的拍摄与后期制作技法（如：信息图制作等）从而丰富视频的表现力和感染力，辅助科普内容的有效传达。</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楷体" w:eastAsia="楷体" w:cs="楷体" w:hAnsi="楷体" w:hint="eastAsia"/>
          <w:szCs w:val="32"/>
        </w:rPr>
      </w:pPr>
      <w:r>
        <w:rPr>
          <w:rFonts w:ascii="楷体" w:eastAsia="楷体" w:cs="楷体" w:hAnsi="楷体" w:hint="eastAsia"/>
          <w:szCs w:val="32"/>
          <w:lang w:eastAsia="zh-CN"/>
        </w:rPr>
        <w:t>（</w:t>
      </w:r>
      <w:r>
        <w:rPr>
          <w:rFonts w:ascii="楷体" w:eastAsia="楷体" w:cs="楷体" w:hAnsi="楷体" w:hint="eastAsia"/>
          <w:szCs w:val="32"/>
          <w:lang w:val="en-US" w:eastAsia="zh-CN"/>
        </w:rPr>
        <w:t>三</w:t>
      </w:r>
      <w:r>
        <w:rPr>
          <w:rFonts w:ascii="楷体" w:eastAsia="楷体" w:cs="楷体" w:hAnsi="楷体" w:hint="eastAsia"/>
          <w:szCs w:val="32"/>
          <w:lang w:eastAsia="zh-CN"/>
        </w:rPr>
        <w:t>）</w:t>
      </w:r>
      <w:r>
        <w:rPr>
          <w:rFonts w:ascii="楷体" w:eastAsia="楷体" w:cs="楷体" w:hAnsi="楷体" w:hint="eastAsia"/>
          <w:szCs w:val="32"/>
        </w:rPr>
        <w:t>作品时长与规格</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短视频：5分钟以内。</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长视频：5分钟以上、20分钟以内。</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视频文件统一采用MOV或MP4等格式，分辨率不低于1080P。</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both"/>
        <w:textAlignment w:val="auto"/>
        <w:rPr>
          <w:rFonts w:ascii="黑体" w:eastAsia="黑体" w:cs="黑体" w:hAnsi="黑体" w:hint="eastAsia"/>
          <w:b w:val="0"/>
          <w:bCs/>
          <w:sz w:val="32"/>
          <w:szCs w:val="32"/>
        </w:rPr>
      </w:pPr>
      <w:r>
        <w:rPr>
          <w:rFonts w:ascii="黑体" w:eastAsia="黑体" w:cs="黑体" w:hAnsi="黑体" w:hint="eastAsia"/>
          <w:b w:val="0"/>
          <w:bCs/>
          <w:sz w:val="32"/>
          <w:szCs w:val="32"/>
          <w:lang w:val="en-US" w:eastAsia="zh-CN"/>
        </w:rPr>
        <w:t>三、</w:t>
      </w:r>
      <w:r>
        <w:rPr>
          <w:rFonts w:ascii="黑体" w:eastAsia="黑体" w:cs="黑体" w:hAnsi="黑体" w:hint="eastAsia"/>
          <w:b w:val="0"/>
          <w:bCs/>
          <w:sz w:val="32"/>
          <w:szCs w:val="32"/>
        </w:rPr>
        <w:t>图文类作品要求</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黑体" w:cs="Times New Roman" w:hAnsi="Times New Roman"/>
          <w:szCs w:val="32"/>
        </w:rPr>
      </w:pPr>
      <w:r>
        <w:rPr>
          <w:rFonts w:ascii="楷体" w:eastAsia="楷体" w:cs="楷体" w:hAnsi="楷体" w:hint="eastAsia"/>
          <w:szCs w:val="32"/>
          <w:lang w:eastAsia="zh-CN"/>
        </w:rPr>
        <w:t>（</w:t>
      </w:r>
      <w:r>
        <w:rPr>
          <w:rFonts w:ascii="楷体" w:eastAsia="楷体" w:cs="楷体" w:hAnsi="楷体" w:hint="eastAsia"/>
          <w:szCs w:val="32"/>
          <w:lang w:val="en-US" w:eastAsia="zh-CN"/>
        </w:rPr>
        <w:t>一</w:t>
      </w:r>
      <w:r>
        <w:rPr>
          <w:rFonts w:ascii="楷体" w:eastAsia="楷体" w:cs="楷体" w:hAnsi="楷体" w:hint="eastAsia"/>
          <w:szCs w:val="32"/>
          <w:lang w:eastAsia="zh-CN"/>
        </w:rPr>
        <w:t>）</w:t>
      </w:r>
      <w:r>
        <w:rPr>
          <w:rFonts w:ascii="楷体" w:eastAsia="楷体" w:cs="楷体" w:hAnsi="楷体" w:hint="eastAsia"/>
          <w:szCs w:val="32"/>
        </w:rPr>
        <w:t>作品</w:t>
      </w:r>
      <w:r>
        <w:rPr>
          <w:rFonts w:ascii="楷体" w:eastAsia="楷体" w:cs="楷体" w:hAnsi="楷体"/>
          <w:szCs w:val="32"/>
        </w:rPr>
        <w:t>类型</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sz w:val="32"/>
          <w:szCs w:val="32"/>
        </w:rPr>
      </w:pPr>
      <w:r>
        <w:rPr>
          <w:rFonts w:ascii="仿宋" w:eastAsia="仿宋" w:cs="仿宋" w:hAnsi="仿宋"/>
          <w:sz w:val="32"/>
          <w:szCs w:val="32"/>
        </w:rPr>
        <w:t>图文类作品形式包括科普文章、一图读懂（长图）、海报。</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楷体" w:eastAsia="楷体" w:cs="楷体" w:hAnsi="楷体"/>
          <w:szCs w:val="32"/>
          <w:lang w:eastAsia="zh-CN"/>
        </w:rPr>
      </w:pPr>
      <w:r>
        <w:rPr>
          <w:rFonts w:ascii="楷体" w:eastAsia="楷体" w:cs="楷体" w:hAnsi="楷体" w:hint="eastAsia"/>
          <w:szCs w:val="32"/>
          <w:lang w:eastAsia="zh-CN"/>
        </w:rPr>
        <w:t>（</w:t>
      </w:r>
      <w:r>
        <w:rPr>
          <w:rFonts w:ascii="楷体" w:eastAsia="楷体" w:cs="楷体" w:hAnsi="楷体" w:hint="eastAsia"/>
          <w:szCs w:val="32"/>
          <w:lang w:val="en-US" w:eastAsia="zh-CN"/>
        </w:rPr>
        <w:t>二</w:t>
      </w:r>
      <w:r>
        <w:rPr>
          <w:rFonts w:ascii="楷体" w:eastAsia="楷体" w:cs="楷体" w:hAnsi="楷体" w:hint="eastAsia"/>
          <w:szCs w:val="32"/>
          <w:lang w:eastAsia="zh-CN"/>
        </w:rPr>
        <w:t>）</w:t>
      </w:r>
      <w:r>
        <w:rPr>
          <w:rFonts w:ascii="楷体" w:eastAsia="楷体" w:cs="楷体" w:hAnsi="楷体"/>
          <w:szCs w:val="32"/>
          <w:lang w:eastAsia="zh-CN"/>
        </w:rPr>
        <w:t>作品内容</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sz w:val="32"/>
          <w:szCs w:val="32"/>
        </w:rPr>
      </w:pPr>
      <w:r>
        <w:rPr>
          <w:rFonts w:ascii="仿宋" w:eastAsia="仿宋" w:cs="仿宋" w:hAnsi="仿宋"/>
          <w:sz w:val="32"/>
          <w:szCs w:val="32"/>
        </w:rPr>
        <w:t>通俗性：通俗易懂，对大众难以理解的专业术语、行话、缩略语进行了处理</w:t>
      </w:r>
      <w:r>
        <w:rPr>
          <w:rFonts w:ascii="仿宋" w:eastAsia="仿宋" w:cs="仿宋" w:hAnsi="仿宋" w:hint="eastAsia"/>
          <w:sz w:val="32"/>
          <w:szCs w:val="32"/>
        </w:rPr>
        <w:t>（</w:t>
      </w:r>
      <w:r>
        <w:rPr>
          <w:rFonts w:ascii="仿宋" w:eastAsia="仿宋" w:cs="仿宋" w:hAnsi="仿宋"/>
          <w:sz w:val="32"/>
          <w:szCs w:val="32"/>
        </w:rPr>
        <w:t>对专业概念进行了解释、类比等</w:t>
      </w:r>
      <w:r>
        <w:rPr>
          <w:rFonts w:ascii="仿宋" w:eastAsia="仿宋" w:cs="仿宋" w:hAnsi="仿宋" w:hint="eastAsia"/>
          <w:sz w:val="32"/>
          <w:szCs w:val="32"/>
        </w:rPr>
        <w:t>）</w:t>
      </w:r>
      <w:r>
        <w:rPr>
          <w:rFonts w:ascii="仿宋" w:eastAsia="仿宋" w:cs="仿宋" w:hAnsi="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sz w:val="32"/>
          <w:szCs w:val="32"/>
        </w:rPr>
      </w:pPr>
      <w:r>
        <w:rPr>
          <w:rFonts w:ascii="仿宋" w:eastAsia="仿宋" w:cs="仿宋" w:hAnsi="仿宋"/>
          <w:sz w:val="32"/>
          <w:szCs w:val="32"/>
        </w:rPr>
        <w:t>趣味性：幽默诙谐、引人入胜、生动有趣、寓教于乐。</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sz w:val="32"/>
          <w:szCs w:val="32"/>
        </w:rPr>
      </w:pPr>
      <w:r>
        <w:rPr>
          <w:rFonts w:ascii="仿宋" w:eastAsia="仿宋" w:cs="仿宋" w:hAnsi="仿宋"/>
          <w:sz w:val="32"/>
          <w:szCs w:val="32"/>
        </w:rPr>
        <w:t>实用性：聚焦</w:t>
      </w:r>
      <w:r>
        <w:rPr>
          <w:rFonts w:ascii="仿宋" w:eastAsia="仿宋" w:cs="仿宋" w:hAnsi="仿宋" w:hint="eastAsia"/>
          <w:sz w:val="32"/>
          <w:szCs w:val="32"/>
        </w:rPr>
        <w:t>群众</w:t>
      </w:r>
      <w:r>
        <w:rPr>
          <w:rFonts w:ascii="仿宋" w:eastAsia="仿宋" w:cs="仿宋" w:hAnsi="仿宋"/>
          <w:sz w:val="32"/>
          <w:szCs w:val="32"/>
        </w:rPr>
        <w:t>关心的健康话题，要点突出、形式新颖、设计美观，有较强的传播价值。</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sz w:val="32"/>
          <w:szCs w:val="32"/>
        </w:rPr>
      </w:pPr>
      <w:r>
        <w:rPr>
          <w:rFonts w:ascii="仿宋" w:eastAsia="仿宋" w:cs="仿宋" w:hAnsi="仿宋"/>
          <w:sz w:val="32"/>
          <w:szCs w:val="32"/>
        </w:rPr>
        <w:t>技术要求：</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sz w:val="32"/>
          <w:szCs w:val="32"/>
        </w:rPr>
      </w:pPr>
      <w:r>
        <w:rPr>
          <w:rFonts w:ascii="仿宋" w:eastAsia="仿宋" w:cs="仿宋" w:hAnsi="仿宋"/>
          <w:sz w:val="32"/>
          <w:szCs w:val="32"/>
        </w:rPr>
        <w:t>排版：排版简约美观、布局合理、重点突出、合理引导，符合目标受众视觉特性。</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sz w:val="32"/>
          <w:szCs w:val="32"/>
        </w:rPr>
      </w:pPr>
      <w:r>
        <w:rPr>
          <w:rFonts w:ascii="仿宋" w:eastAsia="仿宋" w:cs="仿宋" w:hAnsi="仿宋" w:hint="eastAsia"/>
          <w:sz w:val="32"/>
          <w:szCs w:val="32"/>
        </w:rPr>
        <w:t>文字</w:t>
      </w:r>
      <w:r>
        <w:rPr>
          <w:rFonts w:ascii="仿宋" w:eastAsia="仿宋" w:cs="仿宋" w:hAnsi="仿宋"/>
          <w:sz w:val="32"/>
          <w:szCs w:val="32"/>
        </w:rPr>
        <w:t>：</w:t>
      </w:r>
      <w:r>
        <w:rPr>
          <w:rFonts w:ascii="仿宋" w:eastAsia="仿宋" w:cs="仿宋" w:hAnsi="仿宋" w:hint="eastAsia"/>
          <w:sz w:val="32"/>
          <w:szCs w:val="32"/>
        </w:rPr>
        <w:t>文字</w:t>
      </w:r>
      <w:r>
        <w:rPr>
          <w:rFonts w:ascii="仿宋" w:eastAsia="仿宋" w:cs="仿宋" w:hAnsi="仿宋"/>
          <w:sz w:val="32"/>
          <w:szCs w:val="32"/>
        </w:rPr>
        <w:t>自然流畅、清晰易读、疏密有致。</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sz w:val="32"/>
          <w:szCs w:val="32"/>
        </w:rPr>
      </w:pPr>
      <w:r>
        <w:rPr>
          <w:rFonts w:ascii="仿宋" w:eastAsia="仿宋" w:cs="仿宋" w:hAnsi="仿宋"/>
          <w:sz w:val="32"/>
          <w:szCs w:val="32"/>
        </w:rPr>
        <w:t>色彩：配色和谐、营造气氛、烘托主题。</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楷体" w:eastAsia="楷体" w:cs="楷体" w:hAnsi="楷体" w:hint="eastAsia"/>
          <w:szCs w:val="32"/>
        </w:rPr>
      </w:pPr>
      <w:r>
        <w:rPr>
          <w:rFonts w:ascii="楷体" w:eastAsia="楷体" w:cs="楷体" w:hAnsi="楷体" w:hint="eastAsia"/>
          <w:szCs w:val="32"/>
          <w:lang w:eastAsia="zh-CN"/>
        </w:rPr>
        <w:t>（</w:t>
      </w:r>
      <w:r>
        <w:rPr>
          <w:rFonts w:ascii="楷体" w:eastAsia="楷体" w:cs="楷体" w:hAnsi="楷体" w:hint="eastAsia"/>
          <w:szCs w:val="32"/>
          <w:lang w:val="en-US" w:eastAsia="zh-CN"/>
        </w:rPr>
        <w:t>三</w:t>
      </w:r>
      <w:r>
        <w:rPr>
          <w:rFonts w:ascii="楷体" w:eastAsia="楷体" w:cs="楷体" w:hAnsi="楷体" w:hint="eastAsia"/>
          <w:szCs w:val="32"/>
          <w:lang w:eastAsia="zh-CN"/>
        </w:rPr>
        <w:t>）</w:t>
      </w:r>
      <w:r>
        <w:rPr>
          <w:rFonts w:ascii="楷体" w:eastAsia="楷体" w:cs="楷体" w:hAnsi="楷体" w:hint="eastAsia"/>
          <w:szCs w:val="32"/>
        </w:rPr>
        <w:t>作品规格</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科普文章：采用word、wps、pdf格式的文字形式，不超过2000字，需附刊载页面图片或者刊载网址链接。</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一图读懂（长图）、海报：统一为JPG格式文件，海报尺寸要求为60cm×80cm，分辨率不低于300dpi，图片文件大小不超过5M。</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both"/>
        <w:textAlignment w:val="auto"/>
        <w:rPr>
          <w:rFonts w:ascii="黑体" w:eastAsia="黑体" w:cs="黑体" w:hAnsi="黑体" w:hint="eastAsia"/>
          <w:b w:val="0"/>
          <w:bCs/>
          <w:sz w:val="32"/>
          <w:szCs w:val="32"/>
        </w:rPr>
      </w:pPr>
      <w:r>
        <w:rPr>
          <w:rFonts w:ascii="黑体" w:eastAsia="黑体" w:cs="黑体" w:hAnsi="黑体" w:hint="eastAsia"/>
          <w:b w:val="0"/>
          <w:bCs/>
          <w:sz w:val="32"/>
          <w:szCs w:val="32"/>
          <w:lang w:val="en-US" w:eastAsia="zh-CN"/>
        </w:rPr>
        <w:t>四、</w:t>
      </w:r>
      <w:r>
        <w:rPr>
          <w:rFonts w:ascii="黑体" w:eastAsia="黑体" w:cs="黑体" w:hAnsi="黑体" w:hint="eastAsia"/>
          <w:b w:val="0"/>
          <w:bCs/>
          <w:sz w:val="32"/>
          <w:szCs w:val="32"/>
        </w:rPr>
        <w:t>辟谣类作品要求</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楷体" w:eastAsia="楷体" w:cs="楷体" w:hAnsi="楷体" w:hint="eastAsia"/>
          <w:szCs w:val="32"/>
        </w:rPr>
      </w:pPr>
      <w:r>
        <w:rPr>
          <w:rFonts w:ascii="楷体" w:eastAsia="楷体" w:cs="楷体" w:hAnsi="楷体" w:hint="eastAsia"/>
          <w:szCs w:val="32"/>
          <w:lang w:eastAsia="zh-CN"/>
        </w:rPr>
        <w:t>（</w:t>
      </w:r>
      <w:r>
        <w:rPr>
          <w:rFonts w:ascii="楷体" w:eastAsia="楷体" w:cs="楷体" w:hAnsi="楷体" w:hint="eastAsia"/>
          <w:szCs w:val="32"/>
          <w:lang w:val="en-US" w:eastAsia="zh-CN"/>
        </w:rPr>
        <w:t>一</w:t>
      </w:r>
      <w:r>
        <w:rPr>
          <w:rFonts w:ascii="楷体" w:eastAsia="楷体" w:cs="楷体" w:hAnsi="楷体" w:hint="eastAsia"/>
          <w:szCs w:val="32"/>
          <w:lang w:eastAsia="zh-CN"/>
        </w:rPr>
        <w:t>）</w:t>
      </w:r>
      <w:r>
        <w:rPr>
          <w:rFonts w:ascii="楷体" w:eastAsia="楷体" w:cs="楷体" w:hAnsi="楷体" w:hint="eastAsia"/>
          <w:szCs w:val="32"/>
        </w:rPr>
        <w:t>作品类型</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sz w:val="32"/>
          <w:szCs w:val="32"/>
        </w:rPr>
      </w:pPr>
      <w:r>
        <w:rPr>
          <w:rFonts w:ascii="仿宋" w:eastAsia="仿宋" w:cs="仿宋" w:hAnsi="仿宋"/>
          <w:sz w:val="32"/>
          <w:szCs w:val="32"/>
        </w:rPr>
        <w:t>辟谣类作品形式上包括以上视频类、图文类各细分形式。</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楷体" w:eastAsia="楷体" w:cs="楷体" w:hAnsi="楷体"/>
          <w:szCs w:val="32"/>
          <w:lang w:eastAsia="zh-CN"/>
        </w:rPr>
      </w:pPr>
      <w:r>
        <w:rPr>
          <w:rFonts w:ascii="楷体" w:eastAsia="楷体" w:cs="楷体" w:hAnsi="楷体" w:hint="eastAsia"/>
          <w:szCs w:val="32"/>
          <w:lang w:eastAsia="zh-CN"/>
        </w:rPr>
        <w:t>（</w:t>
      </w:r>
      <w:r>
        <w:rPr>
          <w:rFonts w:ascii="楷体" w:eastAsia="楷体" w:cs="楷体" w:hAnsi="楷体" w:hint="eastAsia"/>
          <w:szCs w:val="32"/>
          <w:lang w:val="en-US" w:eastAsia="zh-CN"/>
        </w:rPr>
        <w:t>二</w:t>
      </w:r>
      <w:r>
        <w:rPr>
          <w:rFonts w:ascii="楷体" w:eastAsia="楷体" w:cs="楷体" w:hAnsi="楷体" w:hint="eastAsia"/>
          <w:szCs w:val="32"/>
          <w:lang w:eastAsia="zh-CN"/>
        </w:rPr>
        <w:t>）</w:t>
      </w:r>
      <w:r>
        <w:rPr>
          <w:rFonts w:ascii="楷体" w:eastAsia="楷体" w:cs="楷体" w:hAnsi="楷体"/>
          <w:szCs w:val="32"/>
          <w:lang w:eastAsia="zh-CN"/>
        </w:rPr>
        <w:t>作品内容</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sz w:val="32"/>
          <w:szCs w:val="32"/>
        </w:rPr>
      </w:pPr>
      <w:r>
        <w:rPr>
          <w:rFonts w:ascii="仿宋" w:eastAsia="仿宋" w:cs="仿宋" w:hAnsi="仿宋"/>
          <w:sz w:val="32"/>
          <w:szCs w:val="32"/>
        </w:rPr>
        <w:t>针对相关健康主题常见谣言或大众认知误区及时发声、解疑释惑，要主题突出、层次鲜明、逻辑清晰、科学严谨。使用适宜制作技法，丰富作品表现力和感染力，辅助科普内容有效传达。</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楷体" w:eastAsia="楷体" w:cs="楷体" w:hAnsi="楷体"/>
          <w:szCs w:val="32"/>
          <w:lang w:eastAsia="zh-CN"/>
        </w:rPr>
      </w:pPr>
      <w:r>
        <w:rPr>
          <w:rFonts w:ascii="楷体" w:eastAsia="楷体" w:cs="楷体" w:hAnsi="楷体" w:hint="eastAsia"/>
          <w:szCs w:val="32"/>
          <w:lang w:eastAsia="zh-CN"/>
        </w:rPr>
        <w:t>（</w:t>
      </w:r>
      <w:r>
        <w:rPr>
          <w:rFonts w:ascii="楷体" w:eastAsia="楷体" w:cs="楷体" w:hAnsi="楷体" w:hint="eastAsia"/>
          <w:szCs w:val="32"/>
          <w:lang w:val="en-US" w:eastAsia="zh-CN"/>
        </w:rPr>
        <w:t>三</w:t>
      </w:r>
      <w:r>
        <w:rPr>
          <w:rFonts w:ascii="楷体" w:eastAsia="楷体" w:cs="楷体" w:hAnsi="楷体" w:hint="eastAsia"/>
          <w:szCs w:val="32"/>
          <w:lang w:eastAsia="zh-CN"/>
        </w:rPr>
        <w:t>）</w:t>
      </w:r>
      <w:r>
        <w:rPr>
          <w:rFonts w:ascii="楷体" w:eastAsia="楷体" w:cs="楷体" w:hAnsi="楷体"/>
          <w:szCs w:val="32"/>
          <w:lang w:eastAsia="zh-CN"/>
        </w:rPr>
        <w:t>作品规格</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hint="eastAsia"/>
        </w:rPr>
      </w:pPr>
      <w:r>
        <w:rPr>
          <w:rFonts w:ascii="仿宋" w:eastAsia="仿宋" w:cs="仿宋" w:hAnsi="仿宋" w:hint="eastAsia"/>
          <w:sz w:val="32"/>
          <w:szCs w:val="32"/>
        </w:rPr>
        <w:t>参考视频</w:t>
      </w:r>
      <w:r>
        <w:rPr>
          <w:rFonts w:ascii="仿宋" w:eastAsia="仿宋" w:cs="仿宋" w:hAnsi="仿宋"/>
          <w:sz w:val="32"/>
          <w:szCs w:val="32"/>
        </w:rPr>
        <w:t>类</w:t>
      </w:r>
      <w:r>
        <w:rPr>
          <w:rFonts w:ascii="仿宋" w:eastAsia="仿宋" w:cs="仿宋" w:hAnsi="仿宋" w:hint="eastAsia"/>
          <w:sz w:val="32"/>
          <w:szCs w:val="32"/>
        </w:rPr>
        <w:t>、图文类要求。</w:t>
      </w:r>
    </w:p>
    <w:sectPr>
      <w:footerReference w:type="default" r:id="rId2"/>
      <w:footerReference w:type="even" r:id="rId3"/>
      <w:pgSz w:w="11906" w:h="16838"/>
      <w:pgMar w:top="1440" w:right="1800" w:bottom="1440" w:left="1800" w:header="851" w:footer="992" w:gutter="0"/>
      <w:pgNumType/>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宋体">
    <w:altName w:val="仿宋"/>
    <w:panose1 w:val="02010600030101010101"/>
    <w:charset w:val="86"/>
    <w:family w:val="auto"/>
    <w:pitch w:val="variable"/>
    <w:sig w:usb0="00000203" w:usb1="288F0000" w:usb2="00000006" w:usb3="00000000" w:csb0="00040001" w:csb1="00000000"/>
  </w:font>
  <w:font w:name="方正小标宋简体">
    <w:panose1 w:val="02000000000000000000"/>
    <w:charset w:val="86"/>
    <w:family w:val="script"/>
    <w:pitch w:val="variable"/>
    <w:sig w:usb0="A00002BF" w:usb1="184F6CFA" w:usb2="00000012" w:usb3="00000000" w:csb0="00040001" w:csb1="00000000"/>
  </w:font>
  <w:font w:name="仿宋">
    <w:panose1 w:val="02010609060101010101"/>
    <w:charset w:val="86"/>
    <w:family w:val="auto"/>
    <w:pitch w:val="variable"/>
    <w:sig w:usb0="800002BF" w:usb1="38CF7CFA" w:usb2="00000016" w:usb3="00000000" w:csb0="00040001" w:csb1="00000000"/>
  </w:font>
  <w:font w:name="楷体">
    <w:panose1 w:val="02010609060101010101"/>
    <w:charset w:val="86"/>
    <w:family w:val="auto"/>
    <w:pitch w:val="variable"/>
    <w:sig w:usb0="800002BF" w:usb1="38CF7CFA" w:usb2="00000016" w:usb3="00000000" w:csb0="00040001" w:csb1="00000000"/>
  </w:font>
  <w:font w:name="Lucida Sans">
    <w:altName w:val="DejaVu Sans"/>
    <w:panose1 w:val="020B0602030504020204"/>
    <w:charset w:val="00"/>
    <w:family w:val="auto"/>
    <w:pitch w:val="variable"/>
    <w:sig w:usb0="00000003" w:usb1="00000000" w:usb2="00000000" w:usb3="00000000" w:csb0="20000001" w:csb1="00000000"/>
  </w:font>
  <w:font w:name="仿宋_GB2312">
    <w:altName w:val="仿宋"/>
    <w:panose1 w:val="02010609030101010101"/>
    <w:charset w:val="86"/>
    <w:family w:val="modern"/>
    <w:pitch w:val="variable"/>
    <w:sig w:usb0="00000000" w:usb1="00000000" w:usb2="00000000" w:usb3="00000000" w:csb0="00040000" w:csb1="00000000"/>
  </w:font>
  <w:font w:name="文泉驿正黑">
    <w:panose1 w:val="02000603000000000000"/>
    <w:charset w:val="86"/>
    <w:family w:val="script"/>
    <w:pitch w:val="variable"/>
    <w:sig w:usb0="900002BF" w:usb1="2BDF7DFB" w:usb2="00000036" w:usb3="00000000" w:csb0="603E000D" w:csb1="D2D7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20"/>
      </w:rPr>
      <w:fldChar w:fldCharType="begin"/>
    </w:r>
    <w:r>
      <w:rPr>
        <w:rStyle w:val="20"/>
      </w:rPr>
      <w:instrText>Page</w:instrText>
    </w:r>
    <w:r>
      <w:rPr>
        <w:rStyle w:val="20"/>
      </w:rPr>
      <w:fldChar w:fldCharType="separate"/>
    </w:r>
    <w:r>
      <w:rPr>
        <w:rStyle w:val="20"/>
      </w:rPr>
      <w:t>1</w:t>
    </w:r>
    <w:r>
      <w:rPr>
        <w:rStyle w:val="20"/>
      </w:rPr>
      <w:fldChar w:fldCharType="end"/>
    </w:r>
  </w:p>
  <w:p>
    <w:pPr>
      <w:pStyle w:val="19"/>
      <w:tabs>
        <w:tab w:val="center" w:pos="4153"/>
        <w:tab w:val="right" w:pos="8307"/>
      </w:tabs>
      <w:rPr>
        <w:rStyle w:val="0"/>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20"/>
      </w:rPr>
      <w:fldChar w:fldCharType="begin"/>
    </w:r>
    <w:r>
      <w:rPr>
        <w:rStyle w:val="20"/>
      </w:rPr>
      <w:instrText>Page</w:instrText>
    </w:r>
    <w:r>
      <w:rPr>
        <w:rStyle w:val="20"/>
      </w:rPr>
      <w:fldChar w:fldCharType="separate"/>
    </w:r>
    <w:r>
      <w:rPr>
        <w:rStyle w:val="20"/>
      </w:rPr>
      <w:t>1</w:t>
    </w:r>
    <w:r>
      <w:rPr>
        <w:rStyle w:val="20"/>
      </w:rPr>
      <w:fldChar w:fldCharType="end"/>
    </w:r>
  </w:p>
  <w:p>
    <w:pPr>
      <w:pStyle w:val="19"/>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0"/>
  <w:bordersDoNotSurroundHeader/>
  <w:bordersDoNotSurroundFooter/>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6"/>
    <w:pPr>
      <w:widowControl w:val="0"/>
      <w:jc w:val="both"/>
    </w:pPr>
    <w:rPr>
      <w:rFonts w:ascii="Times New Roman" w:eastAsia="仿宋_GB2312" w:cs="Times New Roman" w:hAnsi="Times New Roman"/>
      <w:kern w:val="2"/>
      <w:sz w:val="32"/>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仿宋_GB2312"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文泉驿正黑" w:eastAsia="黑体" w:hAnsi="文泉驿正黑"/>
      <w:b/>
      <w:bCs/>
      <w:sz w:val="32"/>
      <w:szCs w:val="32"/>
    </w:rPr>
  </w:style>
  <w:style w:type="character" w:customStyle="1" w:styleId="2Char">
    <w:name w:val="heading 2 Char"/>
    <w:basedOn w:val="10"/>
    <w:link w:val="2"/>
    <w:rPr>
      <w:rFonts w:ascii="文泉驿正黑" w:eastAsia="黑体" w:cs="Times New Roman" w:hAnsi="文泉驿正黑"/>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仿宋_GB2312" w:cs="Times New Roman" w:hAnsi="Times New Roman"/>
      <w:b/>
      <w:bCs/>
      <w:kern w:val="2"/>
      <w:sz w:val="32"/>
      <w:szCs w:val="32"/>
      <w:lang w:val="en-US" w:eastAsia="zh-CN" w:bidi="ar-SA"/>
    </w:rPr>
  </w:style>
  <w:style w:type="character" w:default="1" w:styleId="10">
    <w:name w:val="Default Paragraph Font"/>
    <w:qFormat/>
  </w:style>
  <w:style w:type="paragraph" w:styleId="15">
    <w:name w:val="Body Text Indent"/>
    <w:qFormat/>
    <w:basedOn w:val="0"/>
    <w:pPr>
      <w:spacing w:line="150" w:lineRule="atLeast"/>
      <w:ind w:firstLineChars="200" w:firstLine="200"/>
      <w:textAlignment w:val="baseline"/>
    </w:pPr>
    <w:rPr>
      <w:rFonts w:cs="Times New Roman"/>
      <w:szCs w:val="24"/>
    </w:rPr>
  </w:style>
  <w:style w:type="paragraph" w:styleId="16">
    <w:name w:val="Body Text First Indent 2"/>
    <w:qFormat/>
    <w:basedOn w:val="15"/>
    <w:pPr>
      <w:spacing w:line="360" w:lineRule="auto"/>
    </w:pPr>
    <w:rPr>
      <w:rFonts w:eastAsia="宋体"/>
      <w:sz w:val="24"/>
    </w:rPr>
  </w:style>
  <w:style w:type="paragraph" w:styleId="17">
    <w:name w:val="Body Text"/>
    <w:qFormat/>
    <w:pPr>
      <w:widowControl w:val="0"/>
      <w:adjustRightInd w:val="0"/>
      <w:snapToGrid w:val="0"/>
      <w:spacing w:line="360" w:lineRule="auto"/>
      <w:ind w:firstLineChars="200" w:firstLine="200"/>
      <w:jc w:val="both"/>
    </w:pPr>
    <w:rPr>
      <w:rFonts w:ascii="仿宋_GB2312" w:eastAsia="仿宋_GB2312" w:cs="仿宋_GB2312" w:hAnsi="仿宋_GB2312"/>
      <w:kern w:val="2"/>
      <w:sz w:val="30"/>
      <w:szCs w:val="30"/>
      <w:lang w:val="en-US" w:eastAsia="zh-CN" w:bidi="ar-SA"/>
    </w:rPr>
  </w:style>
  <w:style w:type="paragraph" w:styleId="18">
    <w:name w:val="header"/>
    <w:qFormat/>
    <w:basedOn w:val="0"/>
    <w:pPr>
      <w:pBdr>
        <w:bottom w:val="single" w:sz="6" w:space="1" w:color="auto"/>
      </w:pBdr>
      <w:tabs>
        <w:tab w:val="center" w:pos="4153"/>
        <w:tab w:val="right" w:pos="8307"/>
      </w:tabs>
      <w:snapToGrid w:val="0"/>
      <w:jc w:val="center"/>
    </w:pPr>
    <w:rPr>
      <w:sz w:val="18"/>
      <w:szCs w:val="18"/>
    </w:rPr>
  </w:style>
  <w:style w:type="paragraph" w:styleId="19">
    <w:name w:val="footer"/>
    <w:qFormat/>
    <w:basedOn w:val="0"/>
    <w:pPr>
      <w:tabs>
        <w:tab w:val="center" w:pos="4153"/>
        <w:tab w:val="right" w:pos="8307"/>
      </w:tabs>
      <w:snapToGrid w:val="0"/>
      <w:jc w:val="left"/>
    </w:pPr>
    <w:rPr>
      <w:sz w:val="18"/>
      <w:szCs w:val="18"/>
    </w:rPr>
  </w:style>
  <w:style w:type="character" w:styleId="20">
    <w:name w:val="page number"/>
    <w:qFormat/>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6B0A9906-5207-4890-B084-9E75EF9CA0B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69</TotalTime>
  <Application>WPS_Yozo_Office9.0.5233.191ZH.S1</Application>
  <Pages>4</Pages>
  <Words>0</Words>
  <Characters>1109</Characters>
  <Lines>0</Lines>
  <Paragraphs>48</Paragraphs>
  <CharactersWithSpaces>1479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wjw</dc:creator>
  <cp:lastModifiedBy>thtf</cp:lastModifiedBy>
  <cp:revision>1</cp:revision>
  <dcterms:created xsi:type="dcterms:W3CDTF">2025-05-13T17:54:00Z</dcterms:created>
  <dcterms:modified xsi:type="dcterms:W3CDTF">2025-05-26T05:54:19Z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2052-12.1.0.21171</vt:lpwstr>
  </property>
  <property fmtid="{D5CDD505-2E9C-101B-9397-08002B2CF9AE}" pid="3" name="ICV">
    <vt:lpwstr>EEA956E3F10442B4858ADC1CB4C2A00A_13</vt:lpwstr>
  </property>
  <property fmtid="{D5CDD505-2E9C-101B-9397-08002B2CF9AE}" pid="4" name="KSOTemplateDocerSaveRecord">
    <vt:lpwstr>eyJoZGlkIjoiMTgzNjRhZmY0OWEwNmQ1Nzk5YzIzNmM5NDI0NWUxNTciLCJ1c2VySWQiOiI0NDIxMTQwOTMifQ==</vt:lpwstr>
  </property>
</Properties>
</file>