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widowControl/>
        <w:spacing w:line="560" w:lineRule="exact"/>
        <w:jc w:val="left"/>
        <w:rPr>
          <w:rFonts w:ascii="黑体" w:eastAsia="黑体" w:cs="黑体" w:hAnsi="黑体" w:hint="eastAsia"/>
          <w:color w:val="000000"/>
          <w:szCs w:val="32"/>
          <w:lang w:eastAsia="zh-CN"/>
        </w:rPr>
      </w:pPr>
      <w:r>
        <w:rPr>
          <w:rFonts w:ascii="黑体" w:eastAsia="黑体" w:cs="黑体" w:hAnsi="黑体" w:hint="eastAsia"/>
          <w:color w:val="000000"/>
          <w:szCs w:val="32"/>
          <w:lang w:val="zh-TW"/>
        </w:rPr>
        <w:t>附件</w:t>
      </w:r>
      <w:r>
        <w:rPr>
          <w:rFonts w:ascii="黑体" w:eastAsia="黑体" w:cs="黑体" w:hAnsi="黑体"/>
          <w:color w:val="000000"/>
          <w:szCs w:val="32"/>
          <w:lang w:val="en-US" w:eastAsia="zh-CN"/>
        </w:rPr>
        <w:t>2</w:t>
      </w:r>
    </w:p>
    <w:p>
      <w:pPr>
        <w:spacing w:line="560" w:lineRule="exact"/>
        <w:jc w:val="center"/>
        <w:rPr>
          <w:rFonts w:ascii="仿宋" w:eastAsia="仿宋" w:cs="仿宋" w:hAnsi="仿宋" w:hint="eastAsia"/>
          <w:b/>
          <w:color w:val="000000"/>
          <w:sz w:val="44"/>
          <w:szCs w:val="44"/>
        </w:rPr>
      </w:pPr>
    </w:p>
    <w:p>
      <w:pPr>
        <w:spacing w:line="540" w:lineRule="exact"/>
        <w:jc w:val="center"/>
        <w:rPr>
          <w:rFonts w:ascii="方正小标宋简体" w:eastAsia="方正小标宋简体" w:cs="方正小标宋简体" w:hAnsi="方正小标宋简体" w:hint="eastAsia"/>
          <w:color w:val="000000"/>
          <w:sz w:val="44"/>
          <w:szCs w:val="44"/>
          <w:lang w:eastAsia="zh-TW"/>
        </w:rPr>
      </w:pPr>
      <w:r>
        <w:rPr>
          <w:rFonts w:ascii="方正小标宋简体" w:eastAsia="方正小标宋简体" w:cs="方正小标宋简体" w:hAnsi="方正小标宋简体" w:hint="eastAsia"/>
          <w:color w:val="000000"/>
          <w:sz w:val="44"/>
          <w:szCs w:val="44"/>
          <w:lang w:eastAsia="zh-TW"/>
        </w:rPr>
        <w:t>健康科普作品要求</w:t>
      </w:r>
    </w:p>
    <w:p>
      <w:pPr>
        <w:pStyle w:val="17"/>
        <w:spacing w:line="540" w:lineRule="exact"/>
        <w:rPr>
          <w:rFonts w:ascii="仿宋" w:eastAsia="仿宋" w:cs="仿宋" w:hAnsi="仿宋" w:hint="eastAsia"/>
          <w:lang w:eastAsia="zh-TW"/>
        </w:rPr>
      </w:pPr>
    </w:p>
    <w:p>
      <w:pPr>
        <w:adjustRightInd w:val="0"/>
        <w:snapToGrid w:val="0"/>
        <w:spacing w:line="540" w:lineRule="exact"/>
        <w:ind w:firstLine="640"/>
        <w:rPr>
          <w:rFonts w:ascii="国标黑体" w:eastAsia="国标黑体" w:cs="国标黑体" w:hAnsi="仿宋" w:hint="eastAsia"/>
          <w:szCs w:val="32"/>
        </w:rPr>
      </w:pPr>
      <w:r>
        <w:rPr>
          <w:rFonts w:ascii="国标黑体" w:eastAsia="国标黑体" w:cs="国标黑体" w:hAnsi="仿宋" w:hint="eastAsia"/>
          <w:szCs w:val="32"/>
        </w:rPr>
        <w:t>一、基本要求</w:t>
      </w:r>
    </w:p>
    <w:p>
      <w:pPr>
        <w:adjustRightInd w:val="0"/>
        <w:snapToGrid w:val="0"/>
        <w:spacing w:line="540" w:lineRule="exact"/>
        <w:ind w:firstLine="640"/>
        <w:rPr>
          <w:rFonts w:ascii="仿宋" w:eastAsia="仿宋" w:cs="仿宋" w:hAnsi="仿宋" w:hint="eastAsia"/>
          <w:szCs w:val="32"/>
        </w:rPr>
      </w:pPr>
      <w:r>
        <w:rPr>
          <w:rFonts w:ascii="仿宋" w:eastAsia="仿宋" w:cs="仿宋" w:hAnsi="仿宋" w:hint="eastAsia"/>
          <w:szCs w:val="32"/>
        </w:rPr>
        <w:t>所有报名作品均须符合以下要求，不符合以下任一要求的自动取消参加资格：</w:t>
      </w:r>
    </w:p>
    <w:p>
      <w:pPr>
        <w:spacing w:line="540" w:lineRule="exact"/>
        <w:ind w:firstLine="640"/>
        <w:rPr>
          <w:rFonts w:ascii="仿宋" w:eastAsia="仿宋" w:cs="仿宋" w:hAnsi="仿宋" w:hint="eastAsia"/>
          <w:bCs/>
          <w:szCs w:val="32"/>
        </w:rPr>
      </w:pPr>
      <w:r>
        <w:rPr>
          <w:rFonts w:ascii="仿宋" w:eastAsia="仿宋" w:cs="仿宋" w:hAnsi="仿宋"/>
          <w:bCs/>
          <w:szCs w:val="32"/>
        </w:rPr>
        <w:t>（一）</w:t>
      </w:r>
      <w:r>
        <w:rPr>
          <w:rFonts w:ascii="仿宋" w:eastAsia="仿宋" w:cs="仿宋" w:hAnsi="仿宋" w:hint="eastAsia"/>
          <w:bCs/>
          <w:szCs w:val="32"/>
        </w:rPr>
        <w:t>坚持正确的政治方向、价值取向和舆论导向，符合社会主义意识形态和社会主义核心价值观。</w:t>
      </w:r>
    </w:p>
    <w:p>
      <w:pPr>
        <w:spacing w:line="540" w:lineRule="exact"/>
        <w:ind w:firstLine="640"/>
        <w:rPr>
          <w:rFonts w:ascii="仿宋" w:eastAsia="仿宋" w:cs="仿宋" w:hAnsi="仿宋" w:hint="eastAsia"/>
          <w:szCs w:val="32"/>
        </w:rPr>
      </w:pPr>
      <w:r>
        <w:rPr>
          <w:rFonts w:ascii="仿宋" w:eastAsia="仿宋" w:cs="仿宋" w:hAnsi="仿宋"/>
          <w:szCs w:val="32"/>
        </w:rPr>
        <w:t>（二）</w:t>
      </w:r>
      <w:r>
        <w:rPr>
          <w:rFonts w:ascii="仿宋" w:eastAsia="仿宋" w:cs="仿宋" w:hAnsi="仿宋" w:hint="eastAsia"/>
          <w:szCs w:val="32"/>
        </w:rPr>
        <w:t>符合公序良俗，尊重中华民族优秀文化传统和民族风俗习惯，不违背社会公德、职业道德和家庭美德，不歧视社会弱势群体、患者、残疾人等。</w:t>
      </w:r>
    </w:p>
    <w:p>
      <w:pPr>
        <w:spacing w:line="540" w:lineRule="exact"/>
        <w:ind w:firstLine="640"/>
        <w:rPr>
          <w:rFonts w:ascii="仿宋" w:eastAsia="仿宋" w:cs="仿宋" w:hAnsi="仿宋" w:hint="eastAsia"/>
          <w:szCs w:val="32"/>
        </w:rPr>
      </w:pPr>
      <w:r>
        <w:rPr>
          <w:rFonts w:ascii="仿宋" w:eastAsia="仿宋" w:cs="仿宋" w:hAnsi="仿宋"/>
          <w:szCs w:val="32"/>
        </w:rPr>
        <w:t>（三）</w:t>
      </w:r>
      <w:r>
        <w:rPr>
          <w:rFonts w:ascii="仿宋" w:eastAsia="仿宋" w:cs="仿宋" w:hAnsi="仿宋" w:hint="eastAsia"/>
          <w:szCs w:val="32"/>
        </w:rPr>
        <w:t>使用中华人民共和国地图、国徽和国旗必须规范、完整、比例正确，涉及港澳台等地区的相关表述正确，红十字、医院等图标使用正确。</w:t>
      </w:r>
    </w:p>
    <w:p>
      <w:pPr>
        <w:spacing w:line="540" w:lineRule="exact"/>
        <w:ind w:firstLine="640"/>
        <w:rPr>
          <w:rFonts w:ascii="仿宋" w:eastAsia="仿宋" w:cs="仿宋" w:hAnsi="仿宋" w:hint="eastAsia"/>
          <w:szCs w:val="32"/>
        </w:rPr>
      </w:pPr>
      <w:r>
        <w:rPr>
          <w:rFonts w:ascii="仿宋" w:eastAsia="仿宋" w:cs="仿宋" w:hAnsi="仿宋"/>
          <w:szCs w:val="32"/>
        </w:rPr>
        <w:t>（四）</w:t>
      </w:r>
      <w:r>
        <w:rPr>
          <w:rFonts w:ascii="仿宋" w:eastAsia="仿宋" w:cs="仿宋" w:hAnsi="仿宋" w:hint="eastAsia"/>
          <w:szCs w:val="32"/>
        </w:rPr>
        <w:t>不得出现《医务人员互联网健康科普负面行为清单》所列情况。</w:t>
      </w:r>
    </w:p>
    <w:p>
      <w:pPr>
        <w:spacing w:line="540" w:lineRule="exact"/>
        <w:ind w:firstLine="640"/>
        <w:rPr>
          <w:rFonts w:ascii="仿宋" w:eastAsia="仿宋" w:cs="仿宋" w:hAnsi="仿宋" w:hint="eastAsia"/>
          <w:szCs w:val="32"/>
        </w:rPr>
      </w:pPr>
      <w:r>
        <w:rPr>
          <w:rFonts w:ascii="仿宋" w:eastAsia="仿宋" w:cs="仿宋" w:hAnsi="仿宋"/>
          <w:szCs w:val="32"/>
        </w:rPr>
        <w:t>（五）</w:t>
      </w:r>
      <w:r>
        <w:rPr>
          <w:rFonts w:ascii="仿宋" w:eastAsia="仿宋" w:cs="仿宋" w:hAnsi="仿宋" w:hint="eastAsia"/>
          <w:szCs w:val="32"/>
        </w:rPr>
        <w:t>作品须为原创。遵守知识产权、隐私权、名誉权等相关法律法规，使用的相关字体、图片、视频和音乐等没有知识产权争议。以单位为申报主体，标注主创人员名单。申报作品需已公开发布。</w:t>
      </w:r>
    </w:p>
    <w:p>
      <w:pPr>
        <w:spacing w:line="540" w:lineRule="exact"/>
        <w:ind w:firstLine="640"/>
        <w:rPr>
          <w:rFonts w:ascii="仿宋" w:eastAsia="仿宋" w:cs="仿宋" w:hAnsi="仿宋" w:hint="eastAsia"/>
          <w:szCs w:val="32"/>
        </w:rPr>
      </w:pPr>
      <w:r>
        <w:rPr>
          <w:rFonts w:ascii="仿宋" w:eastAsia="仿宋" w:cs="仿宋" w:hAnsi="仿宋"/>
          <w:szCs w:val="32"/>
        </w:rPr>
        <w:t>（六）</w:t>
      </w:r>
      <w:r>
        <w:rPr>
          <w:rFonts w:ascii="仿宋" w:eastAsia="仿宋" w:cs="仿宋" w:hAnsi="仿宋" w:hint="eastAsia"/>
          <w:szCs w:val="32"/>
        </w:rPr>
        <w:t>鼓励在基层健康科普活动中，如“健康科普行——万场健康知识讲座”活动、“时令节气与健康”系列活动中，群众认可度高、传播效果好的作品参加。</w:t>
      </w:r>
    </w:p>
    <w:p>
      <w:pPr>
        <w:spacing w:line="540" w:lineRule="exact"/>
        <w:ind w:firstLine="640"/>
        <w:rPr>
          <w:rFonts w:ascii="仿宋" w:eastAsia="仿宋" w:cs="仿宋" w:hAnsi="仿宋" w:hint="eastAsia"/>
          <w:szCs w:val="32"/>
        </w:rPr>
      </w:pPr>
      <w:r>
        <w:rPr>
          <w:rFonts w:ascii="仿宋" w:eastAsia="仿宋" w:cs="仿宋" w:hAnsi="仿宋"/>
          <w:szCs w:val="32"/>
        </w:rPr>
        <w:t>（七）</w:t>
      </w:r>
      <w:r>
        <w:rPr>
          <w:rFonts w:ascii="仿宋" w:eastAsia="仿宋" w:cs="仿宋" w:hAnsi="仿宋" w:hint="eastAsia"/>
          <w:szCs w:val="32"/>
        </w:rPr>
        <w:t>作品语言文字为简体中文，叙述完整，设计精巧，内容与形式统一。</w:t>
      </w:r>
    </w:p>
    <w:p>
      <w:pPr>
        <w:spacing w:line="540" w:lineRule="exact"/>
        <w:ind w:firstLine="640"/>
        <w:rPr>
          <w:rFonts w:ascii="仿宋" w:eastAsia="仿宋" w:cs="仿宋" w:hAnsi="仿宋" w:hint="eastAsia"/>
          <w:szCs w:val="32"/>
        </w:rPr>
      </w:pPr>
      <w:r>
        <w:rPr>
          <w:rFonts w:ascii="仿宋" w:eastAsia="仿宋" w:cs="仿宋" w:hAnsi="仿宋"/>
          <w:szCs w:val="32"/>
        </w:rPr>
        <w:t>（八）</w:t>
      </w:r>
      <w:r>
        <w:rPr>
          <w:rFonts w:ascii="仿宋" w:eastAsia="仿宋" w:cs="仿宋" w:hAnsi="仿宋" w:hint="eastAsia"/>
          <w:szCs w:val="32"/>
        </w:rPr>
        <w:t>规范使用AI技术创新，AI生成作品须在醒目位置显著标注，清晰说明生成方式，确保标识清晰可辨、易于识别。</w:t>
      </w:r>
    </w:p>
    <w:p>
      <w:pPr>
        <w:spacing w:line="540" w:lineRule="exact"/>
        <w:ind w:firstLine="640"/>
        <w:rPr>
          <w:rFonts w:ascii="仿宋" w:eastAsia="仿宋" w:cs="仿宋" w:hAnsi="仿宋" w:hint="eastAsia"/>
          <w:sz w:val="32"/>
          <w:szCs w:val="32"/>
        </w:rPr>
      </w:pPr>
      <w:r>
        <w:rPr>
          <w:rFonts w:ascii="仿宋" w:eastAsia="仿宋" w:cs="仿宋" w:hAnsi="仿宋" w:hint="eastAsia"/>
          <w:szCs w:val="32"/>
        </w:rPr>
        <w:t>如作品内容违反我国现行法律法规或者侵犯第三方合法权益而导致任何争议、索赔、诉讼等后果，由作者承担法律责任，活动主办方和承办方不承担任何法律责任。</w:t>
      </w:r>
    </w:p>
    <w:p>
      <w:pPr>
        <w:pStyle w:val="16"/>
        <w:spacing w:line="360" w:lineRule="auto"/>
        <w:ind w:firstLineChars="200" w:firstLine="640"/>
        <w:rPr>
          <w:rFonts w:ascii="国标黑体" w:eastAsia="国标黑体" w:cs="国标黑体" w:hAnsi="仿宋" w:hint="eastAsia"/>
          <w:sz w:val="32"/>
          <w:szCs w:val="32"/>
        </w:rPr>
      </w:pPr>
      <w:r>
        <w:rPr>
          <w:rFonts w:ascii="国标黑体" w:eastAsia="国标黑体" w:cs="国标黑体" w:hAnsi="仿宋" w:hint="eastAsia"/>
          <w:sz w:val="32"/>
          <w:szCs w:val="32"/>
        </w:rPr>
        <w:t>二、视频类作品要求</w:t>
      </w:r>
    </w:p>
    <w:p>
      <w:pPr>
        <w:spacing w:line="540" w:lineRule="exact"/>
        <w:ind w:firstLine="640"/>
        <w:rPr>
          <w:rFonts w:ascii="国标楷体" w:eastAsia="国标楷体" w:cs="国标楷体" w:hAnsi="国标楷体" w:hint="eastAsia"/>
          <w:szCs w:val="32"/>
        </w:rPr>
      </w:pPr>
      <w:r>
        <w:rPr>
          <w:rFonts w:ascii="国标楷体" w:eastAsia="国标楷体" w:cs="国标楷体" w:hAnsi="国标楷体" w:hint="eastAsia"/>
          <w:szCs w:val="32"/>
        </w:rPr>
        <w:t>（一）作品类型</w:t>
      </w:r>
    </w:p>
    <w:p>
      <w:pPr>
        <w:spacing w:line="540" w:lineRule="exact"/>
        <w:ind w:firstLine="640"/>
        <w:rPr>
          <w:rFonts w:ascii="仿宋" w:eastAsia="仿宋" w:cs="仿宋" w:hAnsi="仿宋" w:hint="eastAsia"/>
          <w:szCs w:val="32"/>
        </w:rPr>
      </w:pPr>
      <w:r>
        <w:rPr>
          <w:rFonts w:ascii="仿宋" w:eastAsia="仿宋" w:cs="仿宋" w:hAnsi="仿宋" w:hint="eastAsia"/>
          <w:szCs w:val="32"/>
        </w:rPr>
        <w:t>视频类作品形式包括短视频、长视频。</w:t>
      </w:r>
    </w:p>
    <w:p>
      <w:pPr>
        <w:spacing w:line="540" w:lineRule="exact"/>
        <w:ind w:firstLine="640"/>
        <w:rPr>
          <w:rFonts w:ascii="国标楷体" w:eastAsia="国标楷体" w:cs="国标楷体" w:hAnsi="国标楷体" w:hint="eastAsia"/>
          <w:szCs w:val="32"/>
        </w:rPr>
      </w:pPr>
      <w:r>
        <w:rPr>
          <w:rFonts w:ascii="国标楷体" w:eastAsia="国标楷体" w:cs="国标楷体" w:hAnsi="国标楷体" w:hint="eastAsia"/>
          <w:szCs w:val="32"/>
        </w:rPr>
        <w:t>（二）作品内容</w:t>
      </w:r>
    </w:p>
    <w:p>
      <w:pPr>
        <w:spacing w:line="540" w:lineRule="exact"/>
        <w:ind w:firstLine="640"/>
        <w:rPr>
          <w:rFonts w:ascii="仿宋" w:eastAsia="仿宋" w:cs="仿宋" w:hAnsi="仿宋" w:hint="eastAsia"/>
          <w:szCs w:val="32"/>
        </w:rPr>
      </w:pPr>
      <w:r>
        <w:rPr>
          <w:rFonts w:ascii="仿宋" w:eastAsia="仿宋" w:cs="仿宋" w:hAnsi="仿宋" w:hint="eastAsia"/>
          <w:szCs w:val="32"/>
        </w:rPr>
        <w:t>叙事结构：清晰、流畅、完整，内容前后呼应，思想性、艺术性和观赏性相统一；符合大众普遍的思维逻辑，能够在短时间内认识并理解视频所表达的主旨。</w:t>
      </w:r>
    </w:p>
    <w:p>
      <w:pPr>
        <w:spacing w:line="540" w:lineRule="exact"/>
        <w:ind w:firstLine="640"/>
        <w:rPr>
          <w:rFonts w:ascii="仿宋" w:eastAsia="仿宋" w:cs="仿宋" w:hAnsi="仿宋" w:hint="eastAsia"/>
          <w:szCs w:val="32"/>
        </w:rPr>
      </w:pPr>
      <w:r>
        <w:rPr>
          <w:rFonts w:ascii="仿宋" w:eastAsia="仿宋" w:cs="仿宋" w:hAnsi="仿宋" w:hint="eastAsia"/>
          <w:szCs w:val="32"/>
        </w:rPr>
        <w:t>画面质量：注重形式与内容相协调，画面布局合理、色彩生动美观，视听元素运用恰当，图像清晰度高、信息呈现准确、具有视觉吸引力、视觉呈现效果好。</w:t>
      </w:r>
    </w:p>
    <w:p>
      <w:pPr>
        <w:spacing w:line="540" w:lineRule="exact"/>
        <w:ind w:firstLine="640"/>
        <w:rPr>
          <w:rFonts w:ascii="仿宋" w:eastAsia="仿宋" w:cs="仿宋" w:hAnsi="仿宋" w:hint="eastAsia"/>
          <w:szCs w:val="32"/>
        </w:rPr>
      </w:pPr>
      <w:r>
        <w:rPr>
          <w:rFonts w:ascii="仿宋" w:eastAsia="仿宋" w:cs="仿宋" w:hAnsi="仿宋" w:hint="eastAsia"/>
          <w:szCs w:val="32"/>
        </w:rPr>
        <w:t>音频质量：语言表述准确、规范，音乐和音效使用恰当，配音（包括人工智能配音）流畅。</w:t>
      </w:r>
    </w:p>
    <w:p>
      <w:pPr>
        <w:spacing w:line="540" w:lineRule="exact"/>
        <w:ind w:firstLine="640"/>
        <w:rPr>
          <w:rFonts w:ascii="仿宋" w:eastAsia="仿宋" w:cs="仿宋" w:hAnsi="仿宋" w:hint="eastAsia"/>
          <w:szCs w:val="32"/>
        </w:rPr>
      </w:pPr>
      <w:r>
        <w:rPr>
          <w:rFonts w:ascii="仿宋" w:eastAsia="仿宋" w:cs="仿宋" w:hAnsi="仿宋" w:hint="eastAsia"/>
          <w:szCs w:val="32"/>
        </w:rPr>
        <w:t>技术要求：使用适宜的拍摄与后期制作技法（如：信息图制作等）丰富视频的表现力和感染力，辅助科普内容有效传达。</w:t>
      </w:r>
    </w:p>
    <w:p>
      <w:pPr>
        <w:spacing w:line="540" w:lineRule="exact"/>
        <w:ind w:firstLine="640"/>
        <w:rPr>
          <w:rFonts w:ascii="国标楷体" w:eastAsia="国标楷体" w:cs="国标楷体" w:hAnsi="国标楷体" w:hint="eastAsia"/>
          <w:szCs w:val="32"/>
        </w:rPr>
      </w:pPr>
      <w:r>
        <w:rPr>
          <w:rFonts w:ascii="国标楷体" w:eastAsia="国标楷体" w:cs="国标楷体" w:hAnsi="国标楷体" w:hint="eastAsia"/>
          <w:szCs w:val="32"/>
        </w:rPr>
        <w:t>（三）作品时长与规格</w:t>
      </w:r>
    </w:p>
    <w:p>
      <w:pPr>
        <w:spacing w:line="540" w:lineRule="exact"/>
        <w:ind w:firstLine="640"/>
        <w:rPr>
          <w:rFonts w:ascii="仿宋" w:eastAsia="仿宋" w:cs="仿宋" w:hAnsi="仿宋" w:hint="eastAsia"/>
          <w:szCs w:val="32"/>
        </w:rPr>
      </w:pPr>
      <w:r>
        <w:rPr>
          <w:rFonts w:ascii="仿宋" w:eastAsia="仿宋" w:cs="仿宋" w:hAnsi="仿宋" w:hint="eastAsia"/>
          <w:szCs w:val="32"/>
        </w:rPr>
        <w:t>短视频：5分钟以内。</w:t>
      </w:r>
    </w:p>
    <w:p>
      <w:pPr>
        <w:spacing w:line="540" w:lineRule="exact"/>
        <w:ind w:firstLine="640"/>
        <w:rPr>
          <w:rFonts w:ascii="仿宋" w:eastAsia="仿宋" w:cs="仿宋" w:hAnsi="仿宋" w:hint="eastAsia"/>
          <w:szCs w:val="32"/>
        </w:rPr>
      </w:pPr>
      <w:r>
        <w:rPr>
          <w:rFonts w:ascii="仿宋" w:eastAsia="仿宋" w:cs="仿宋" w:hAnsi="仿宋" w:hint="eastAsia"/>
          <w:szCs w:val="32"/>
        </w:rPr>
        <w:t>长视频：5分钟以上、20分钟以内。</w:t>
      </w:r>
    </w:p>
    <w:p>
      <w:pPr>
        <w:spacing w:line="540" w:lineRule="exact"/>
        <w:ind w:firstLine="640"/>
        <w:rPr>
          <w:rFonts w:ascii="仿宋" w:eastAsia="仿宋" w:cs="仿宋" w:hAnsi="仿宋"/>
          <w:szCs w:val="32"/>
        </w:rPr>
      </w:pPr>
      <w:r>
        <w:rPr>
          <w:rFonts w:ascii="仿宋" w:eastAsia="仿宋" w:cs="仿宋" w:hAnsi="仿宋" w:hint="eastAsia"/>
          <w:szCs w:val="32"/>
        </w:rPr>
        <w:t>视频文件统一采用MOV或MP4等格式，分辨率不低于1080P。</w:t>
      </w:r>
    </w:p>
    <w:p>
      <w:pPr>
        <w:pStyle w:val="16"/>
        <w:spacing w:line="360" w:lineRule="auto"/>
        <w:ind w:firstLineChars="200" w:firstLine="640"/>
        <w:rPr>
          <w:rFonts w:ascii="国标黑体" w:eastAsia="国标黑体" w:cs="国标黑体" w:hAnsi="仿宋" w:hint="eastAsia"/>
          <w:sz w:val="32"/>
          <w:szCs w:val="32"/>
        </w:rPr>
      </w:pPr>
      <w:r>
        <w:rPr>
          <w:rFonts w:ascii="国标黑体" w:eastAsia="国标黑体" w:cs="国标黑体" w:hAnsi="仿宋" w:hint="eastAsia"/>
          <w:sz w:val="32"/>
          <w:szCs w:val="32"/>
        </w:rPr>
        <w:t>三、图文类作品要求</w:t>
      </w:r>
    </w:p>
    <w:p>
      <w:pPr>
        <w:spacing w:line="540" w:lineRule="exact"/>
        <w:ind w:firstLineChars="200" w:firstLine="640"/>
        <w:rPr>
          <w:rFonts w:ascii="国标楷体" w:eastAsia="国标楷体" w:cs="国标楷体" w:hAnsi="国标楷体" w:hint="eastAsia"/>
          <w:szCs w:val="32"/>
        </w:rPr>
      </w:pPr>
      <w:r>
        <w:rPr>
          <w:rFonts w:ascii="国标楷体" w:eastAsia="国标楷体" w:cs="国标楷体" w:hAnsi="国标楷体" w:hint="eastAsia"/>
          <w:szCs w:val="32"/>
        </w:rPr>
        <w:t>（一）作品分类</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图文类包括科普文章、一图读懂（长图）、海报。</w:t>
      </w:r>
    </w:p>
    <w:p>
      <w:pPr>
        <w:spacing w:line="540" w:lineRule="exact"/>
        <w:ind w:firstLineChars="200" w:firstLine="640"/>
        <w:rPr>
          <w:rFonts w:ascii="国标楷体" w:eastAsia="国标楷体" w:cs="国标楷体" w:hAnsi="国标楷体" w:hint="eastAsia"/>
          <w:szCs w:val="32"/>
        </w:rPr>
      </w:pPr>
      <w:r>
        <w:rPr>
          <w:rFonts w:ascii="国标楷体" w:eastAsia="国标楷体" w:cs="国标楷体" w:hAnsi="国标楷体" w:hint="eastAsia"/>
          <w:szCs w:val="32"/>
        </w:rPr>
        <w:t>（二）作品内容</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通俗性：通俗易懂，对大众难以理解的专业术语、行话、缩略语进行处理（对专业概念进行解释、类比等）。</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趣味性：幽默诙谐、引人入胜、生动有趣、寓教于乐。</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实用性：聚焦群众关心的健康话题，要点突出、形式新颖、设计美观，有较强的传播价值。</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技术要求：</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排版：排版简约美观、布局合理、重点突出、合理引导，符合目标受众视觉特性。</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文字：文字自然流畅、清晰易读、疏密有致。</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色彩：配色和谐、营造气氛、烘托主题。</w:t>
      </w:r>
    </w:p>
    <w:p>
      <w:pPr>
        <w:spacing w:line="540" w:lineRule="exact"/>
        <w:ind w:firstLineChars="200" w:firstLine="640"/>
        <w:rPr>
          <w:rFonts w:ascii="国标楷体" w:eastAsia="国标楷体" w:cs="国标楷体" w:hAnsi="国标楷体" w:hint="eastAsia"/>
          <w:szCs w:val="32"/>
        </w:rPr>
      </w:pPr>
      <w:r>
        <w:rPr>
          <w:rFonts w:ascii="国标楷体" w:eastAsia="国标楷体" w:cs="国标楷体" w:hAnsi="国标楷体" w:hint="eastAsia"/>
          <w:szCs w:val="32"/>
        </w:rPr>
        <w:t>（三）作品规格</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科普文章：采用word、wps、pdf格式的文字形式，不超过2000字，需附刊载页面图片或者刊载网址链接。</w:t>
      </w:r>
    </w:p>
    <w:p>
      <w:pPr>
        <w:spacing w:line="540" w:lineRule="exact"/>
        <w:ind w:firstLineChars="200" w:firstLine="640"/>
        <w:rPr>
          <w:rFonts w:ascii="仿宋" w:eastAsia="仿宋" w:cs="仿宋" w:hAnsi="仿宋" w:hint="eastAsia"/>
          <w:szCs w:val="32"/>
        </w:rPr>
      </w:pPr>
      <w:r>
        <w:rPr>
          <w:rFonts w:ascii="仿宋" w:eastAsia="仿宋" w:cs="仿宋" w:hAnsi="仿宋" w:hint="eastAsia"/>
          <w:szCs w:val="32"/>
        </w:rPr>
        <w:t>一图读懂（长图）、海报：统一为JPG格式文件，海报尺寸要求为60cm×80cm，分辨率不低于300dpi，图片文件大小不超过5M。</w:t>
      </w:r>
      <w:bookmarkStart w:id="0" w:name="_GoBack"/>
      <w:bookmarkEnd w:id="0"/>
    </w:p>
    <w:sectPr>
      <w:footerReference w:type="default" r:id="rId2"/>
      <w:footerReference w:type="even" r:id="rId3"/>
      <w:pgSz w:w="11906" w:h="16838"/>
      <w:pgMar w:top="1440" w:right="1800" w:bottom="1440" w:left="1800" w:header="851" w:footer="992" w:gutter="0"/>
      <w:pgNumType/>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方正小标宋简体">
    <w:panose1 w:val="02000000000000000000"/>
    <w:charset w:val="86"/>
    <w:family w:val="script"/>
    <w:pitch w:val="variable"/>
    <w:sig w:usb0="A00002BF" w:usb1="184F6CFA" w:usb2="00000012" w:usb3="00000000" w:csb0="00040001" w:csb1="00000000"/>
  </w:font>
  <w:font w:name="国标黑体">
    <w:panose1 w:val="02000500000000000000"/>
    <w:charset w:val="86"/>
    <w:family w:val="script"/>
    <w:pitch w:val="variable"/>
    <w:sig w:usb0="00000001" w:usb1="08000000" w:usb2="00000000" w:usb3="00000000" w:csb0="00040000" w:csb1="00000000"/>
  </w:font>
  <w:font w:name="国标楷体">
    <w:panose1 w:val="02000500000000000000"/>
    <w:charset w:val="86"/>
    <w:family w:val="script"/>
    <w:pitch w:val="variable"/>
    <w:sig w:usb0="00000001" w:usb1="08000000" w:usb2="00000000" w:usb3="00000000" w:csb0="00060007"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仿宋"/>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仿宋_GB2312">
    <w:altName w:val="仿宋"/>
    <w:panose1 w:val="02010609030101010101"/>
    <w:charset w:val="86"/>
    <w:family w:val="modern"/>
    <w:pitch w:val="variable"/>
    <w:sig w:usb0="00000000" w:usb1="00000000" w:usb2="00000000" w:usb3="00000000" w:csb0="00040000" w:csb1="00000000"/>
  </w:font>
  <w:font w:name="文泉驿正黑">
    <w:altName w:val="汉仪行楷简"/>
    <w:panose1 w:val="02000603000000000000"/>
    <w:charset w:val="86"/>
    <w:family w:val="script"/>
    <w:pitch w:val="variable"/>
    <w:sig w:usb0="900002BF" w:usb1="2BDF7DFB" w:usb2="00000036" w:usb3="00000000" w:csb0="603E000D" w:csb1="D2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rPr>
        <w:rStyle w:val="0"/>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6"/>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正黑" w:eastAsia="黑体" w:hAnsi="文泉驿正黑"/>
      <w:b/>
      <w:bCs/>
      <w:sz w:val="32"/>
      <w:szCs w:val="32"/>
    </w:rPr>
  </w:style>
  <w:style w:type="character" w:customStyle="1" w:styleId="2Char">
    <w:name w:val="heading 2 Char"/>
    <w:basedOn w:val="10"/>
    <w:link w:val="2"/>
    <w:rPr>
      <w:rFonts w:ascii="文泉驿正黑" w:eastAsia="黑体" w:cs="Times New Roman" w:hAnsi="文泉驿正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Indent"/>
    <w:qFormat/>
    <w:basedOn w:val="0"/>
    <w:pPr>
      <w:spacing w:line="150" w:lineRule="atLeast"/>
      <w:ind w:firstLineChars="200" w:firstLine="200"/>
      <w:textAlignment w:val="baseline"/>
    </w:pPr>
    <w:rPr>
      <w:rFonts w:cs="Times New Roman"/>
      <w:szCs w:val="24"/>
    </w:rPr>
  </w:style>
  <w:style w:type="paragraph" w:styleId="16">
    <w:name w:val="Body Text First Indent 2"/>
    <w:qFormat/>
    <w:basedOn w:val="15"/>
    <w:pPr>
      <w:spacing w:line="360" w:lineRule="auto"/>
    </w:pPr>
    <w:rPr>
      <w:rFonts w:eastAsia="宋体"/>
      <w:sz w:val="24"/>
    </w:rPr>
  </w:style>
  <w:style w:type="paragraph" w:styleId="17">
    <w:name w:val="Body Text"/>
    <w:qFormat/>
    <w:basedOn w:val="0"/>
    <w:pPr>
      <w:spacing w:after="120"/>
    </w:pPr>
    <w:rPr>
      <w:rFonts w:ascii="Times New Roman" w:eastAsia="仿宋_GB2312" w:hAnsi="Times New Roman"/>
      <w:sz w:val="32"/>
    </w:rPr>
  </w:style>
  <w:style w:type="paragraph" w:styleId="18">
    <w:name w:val="header"/>
    <w:qFormat/>
    <w:basedOn w:val="0"/>
    <w:pPr>
      <w:pBdr>
        <w:bottom w:val="single" w:sz="6" w:space="1" w:color="auto"/>
      </w:pBdr>
      <w:tabs>
        <w:tab w:val="center" w:pos="4153"/>
        <w:tab w:val="right" w:pos="8307"/>
      </w:tabs>
      <w:snapToGrid w:val="0"/>
      <w:jc w:val="center"/>
    </w:pPr>
    <w:rPr>
      <w:sz w:val="18"/>
      <w:szCs w:val="18"/>
    </w:rPr>
  </w:style>
  <w:style w:type="paragraph" w:styleId="19">
    <w:name w:val="footer"/>
    <w:qFormat/>
    <w:basedOn w:val="0"/>
    <w:pPr>
      <w:tabs>
        <w:tab w:val="center" w:pos="4153"/>
        <w:tab w:val="right" w:pos="8307"/>
      </w:tabs>
      <w:snapToGrid w:val="0"/>
      <w:jc w:val="left"/>
    </w:pPr>
    <w:rPr>
      <w:sz w:val="18"/>
      <w:szCs w:val="18"/>
    </w:rPr>
  </w:style>
  <w:style w:type="character" w:styleId="20">
    <w:name w:val="page number"/>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AC7B8E9-4659-43E2-AF51-0F78F1EC061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76</TotalTime>
  <Application>WPS_Yozo_Office9.0.7057.191ZH.S1</Application>
  <Pages>3</Pages>
  <Words>0</Words>
  <Characters>984</Characters>
  <Lines>0</Lines>
  <Paragraphs>41</Paragraphs>
  <CharactersWithSpaces>1312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wjw</dc:creator>
  <cp:lastModifiedBy>thtf</cp:lastModifiedBy>
  <cp:revision>3</cp:revision>
  <dcterms:created xsi:type="dcterms:W3CDTF">2025-05-13T17:54:00Z</dcterms:created>
  <dcterms:modified xsi:type="dcterms:W3CDTF">2026-07-06T03:12:56Z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2052-12.1.0.21171</vt:lpwstr>
  </property>
  <property fmtid="{D5CDD505-2E9C-101B-9397-08002B2CF9AE}" pid="3" name="ICV">
    <vt:lpwstr>EEA956E3F10442B4858ADC1CB4C2A00A_13</vt:lpwstr>
  </property>
  <property fmtid="{D5CDD505-2E9C-101B-9397-08002B2CF9AE}" pid="4" name="KSOTemplateDocerSaveRecord">
    <vt:lpwstr>eyJoZGlkIjoiMTgzNjRhZmY0OWEwNmQ1Nzk5YzIzNmM5NDI0NWUxNTciLCJ1c2VySWQiOiI0NDIxMTQwOTMifQ==</vt:lpwstr>
  </property>
</Properties>
</file>